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65d" w:val="clear"/>
        <w:jc w:val="center"/>
      </w:pPr>
      <w:r>
        <w:rPr>
          <w:b/>
          <w:bCs/>
          <w:color w:val="FFFFFF"/>
          <w:sz w:val="32"/>
          <w:szCs w:val="32"/>
        </w:rPr>
        <w:t xml:space="preserve">[COMPANY NAME]</w:t>
      </w:r>
    </w:p>
    <w:p>
      <w:pPr>
        <w:pStyle w:val="Title"/>
      </w:pPr>
      <w:r>
        <w:t xml:space="preserve">AI GOVERNANCE POLICY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Document ID: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[POL-AI-001]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Version: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[1.0]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Effective 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Policy Owner: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[CIO/CTO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Review Cycle: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Annual (or upon significant regulatory/technology change)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Approved By: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[Executive Committee / Board]</w:t>
            </w:r>
          </w:p>
        </w:tc>
      </w:tr>
    </w:tbl>
    <w:p>
      <w:pPr>
        <w:pStyle w:val="Heading1"/>
      </w:pPr>
      <w:r>
        <w:t xml:space="preserve">1. PURPOSE &amp; SCOPE</w:t>
      </w:r>
    </w:p>
    <w:p>
      <w:pPr>
        <w:pStyle w:val="Heading2"/>
      </w:pPr>
      <w:r>
        <w:t xml:space="preserve">1.1 Purpose</w:t>
      </w:r>
    </w:p>
    <w:p>
      <w:pPr>
        <w:spacing w:after="120"/>
      </w:pPr>
      <w:r>
        <w:t xml:space="preserve">This policy establishes the governance framework for the development, deployment, and operation of Artificial Intelligence (AI) and Machine Learning (ML) systems at [COMPANY NAME]. It ensures that AI systems operate safely, ethically, transparently, and in compliance with applicable laws and regulations while supporting business objectives.</w:t>
      </w:r>
    </w:p>
    <w:p>
      <w:pPr>
        <w:pStyle w:val="Heading2"/>
      </w:pPr>
      <w:r>
        <w:t xml:space="preserve">1.2 Scope</w:t>
      </w:r>
    </w:p>
    <w:p>
      <w:pPr>
        <w:spacing w:after="80"/>
      </w:pPr>
      <w:r>
        <w:t xml:space="preserve">This policy applies to: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All AI/ML systems developed internally or acquired from third parties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All employees, contractors, and third parties who develop, deploy, or operate AI systems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 systems that process company data, make business decisions, or interact with customers/employees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Third-party AI services integrated into company operations</w:t>
      </w:r>
    </w:p>
    <w:p>
      <w:pPr>
        <w:pStyle w:val="Heading2"/>
      </w:pPr>
      <w:r>
        <w:t xml:space="preserve">1.3 Definitions</w:t>
      </w:r>
    </w:p>
    <w:p>
      <w:pPr>
        <w:spacing w:after="60"/>
      </w:pPr>
      <w:r>
        <w:rPr>
          <w:b/>
          <w:bCs/>
        </w:rPr>
        <w:t xml:space="preserve">Artificial Intelligence (AI): </w:t>
      </w:r>
      <w:r>
        <w:t xml:space="preserve">Systems that perform tasks typically requiring human intelligence, including learning, reasoning, problem-solving, and decision-making.</w:t>
      </w:r>
    </w:p>
    <w:p>
      <w:pPr>
        <w:spacing w:after="60"/>
      </w:pPr>
      <w:r>
        <w:rPr>
          <w:b/>
          <w:bCs/>
        </w:rPr>
        <w:t xml:space="preserve">Machine Learning (ML): </w:t>
      </w:r>
      <w:r>
        <w:t xml:space="preserve">A subset of AI where systems learn and improve from data without being explicitly programmed.</w:t>
      </w:r>
    </w:p>
    <w:p>
      <w:pPr>
        <w:spacing w:after="60"/>
      </w:pPr>
      <w:r>
        <w:rPr>
          <w:b/>
          <w:bCs/>
        </w:rPr>
        <w:t xml:space="preserve">Model: </w:t>
      </w:r>
      <w:r>
        <w:t xml:space="preserve">The trained algorithm that makes predictions or decisions based on input data.</w:t>
      </w:r>
    </w:p>
    <w:p>
      <w:pPr>
        <w:spacing w:after="120"/>
      </w:pPr>
      <w:r>
        <w:rPr>
          <w:b/>
          <w:bCs/>
        </w:rPr>
        <w:t xml:space="preserve">Autonomy Level: </w:t>
      </w:r>
      <w:r>
        <w:t xml:space="preserve">The degree to which an AI system operates independently (L0-L5 scale, defined in Section 3).</w:t>
      </w:r>
    </w:p>
    <w:p>
      <w:pPr>
        <w:pStyle w:val="Heading1"/>
      </w:pPr>
      <w:r>
        <w:t xml:space="preserve">2. GOVERNANCE STRUCTURE</w:t>
      </w:r>
    </w:p>
    <w:p>
      <w:pPr>
        <w:pStyle w:val="Heading2"/>
      </w:pPr>
      <w:r>
        <w:t xml:space="preserve">2.1 AI Governance Committee</w:t>
      </w:r>
    </w:p>
    <w:p>
      <w:pPr>
        <w:spacing w:after="80"/>
      </w:pPr>
      <w:r>
        <w:t xml:space="preserve">An AI Governance Committee shall be established with the following composition: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Chair: </w:t>
      </w:r>
      <w:r>
        <w:t xml:space="preserve">[CIO/CTO or designee]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Members: </w:t>
      </w:r>
      <w:r>
        <w:t xml:space="preserve">Chief Data Officer, Chief Risk Officer, General Counsel, Chief Privacy Officer, Business Unit Representatives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Meeting Frequency: </w:t>
      </w:r>
      <w:r>
        <w:t xml:space="preserve">Monthly, with ad-hoc sessions for urgent matters</w:t>
      </w:r>
    </w:p>
    <w:p>
      <w:pPr>
        <w:spacing w:after="80"/>
      </w:pPr>
      <w:r>
        <w:rPr>
          <w:b/>
          <w:bCs/>
        </w:rPr>
        <w:t xml:space="preserve">Committee Responsibilities: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Approve AI systems at Autonomy Level L3 and above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Review and update this policy annually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Oversee AI risk management and incident response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Ensure regulatory compliance across all AI initiatives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Report to the Board on AI risk and governance status quarterly</w:t>
      </w:r>
    </w:p>
    <w:p>
      <w:pPr>
        <w:pStyle w:val="Heading2"/>
      </w:pPr>
      <w:r>
        <w:t xml:space="preserve">2.2 Roles &amp; 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Responsibilities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AI System Owner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Accountable for system performance, compliance, and risk. Ensures registration, appropriate autonomy level, and ongoing governance.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Model Developer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Responsible for model design, training, testing, and documentation. Ensures technical compliance with standards.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AI Ethics Lead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Reviews AI systems for bias, fairness, and ethical concerns. Provides guidance on responsible AI practices.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Business Sponsor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Defines business requirements and success criteria. Ensures AI system aligns with business objectives and user needs.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AI AUTONOMY LEVELS (L0-L5)</w:t>
      </w:r>
    </w:p>
    <w:p>
      <w:pPr>
        <w:spacing w:after="120"/>
      </w:pPr>
      <w:r>
        <w:t xml:space="preserve">All AI systems must be classified according to the following autonomy levels. Higher autonomy levels require greater governance oversight.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3300"/>
        <w:gridCol w:w="3360"/>
      </w:tblGrid>
      <w:tr>
        <w:trPr>
          <w:tblHeader/>
        </w:trP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Level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Name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Approval Required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L0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No Automation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provides information only; human performs all tasks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System Owner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L1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Decision Support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recommends; human approves every action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System Owner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cbf" w:val="clear"/>
          </w:tcPr>
          <w:p>
            <w:r>
              <w:rPr>
                <w:b/>
                <w:bCs/>
              </w:rPr>
              <w:t xml:space="preserve">L2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Supervised Automation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executes routine tasks; human monitors and intervenes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System Owner + IT Director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ebc8" w:val="clear"/>
          </w:tcPr>
          <w:p>
            <w:r>
              <w:rPr>
                <w:b/>
                <w:bCs/>
              </w:rPr>
              <w:t xml:space="preserve">L3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Conditional Autonomy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operates within boundaries; human handles exceptions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AI Governance Committee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d7d7" w:val="clear"/>
          </w:tcPr>
          <w:p>
            <w:r>
              <w:rPr>
                <w:b/>
                <w:bCs/>
              </w:rPr>
              <w:t xml:space="preserve">L4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High Autonomy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operates independently; periodic human oversight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AI Governance Committee + CIO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d7d7" w:val="clear"/>
          </w:tcPr>
          <w:p>
            <w:r>
              <w:rPr>
                <w:b/>
                <w:bCs/>
              </w:rPr>
              <w:t xml:space="preserve">L5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Full Autonomy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operates without intervention; self-correcting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Executive Committee + Board</w:t>
            </w:r>
          </w:p>
        </w:tc>
      </w:tr>
    </w:tbl>
    <w:p>
      <w:pPr>
        <w:pStyle w:val="Heading1"/>
      </w:pPr>
      <w:r>
        <w:t xml:space="preserve">4. MODEL REGISTRATION &amp; INVENTORY</w:t>
      </w:r>
    </w:p>
    <w:p>
      <w:pPr>
        <w:pStyle w:val="Heading2"/>
      </w:pPr>
      <w:r>
        <w:t xml:space="preserve">4.1 Registration Requirement</w:t>
      </w:r>
    </w:p>
    <w:p>
      <w:pPr>
        <w:spacing w:after="120"/>
      </w:pPr>
      <w:r>
        <w:rPr>
          <w:b/>
          <w:bCs/>
        </w:rPr>
        <w:t xml:space="preserve">All AI systems must be registered in the AI Model Registry before deployment to production. </w:t>
      </w:r>
      <w:r>
        <w:t xml:space="preserve">No exceptions. Systems discovered operating without registration shall be immediately suspended pending review.</w:t>
      </w:r>
    </w:p>
    <w:p>
      <w:pPr>
        <w:pStyle w:val="Heading2"/>
      </w:pPr>
      <w:r>
        <w:t xml:space="preserve">4.2 Required Registration Information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System Identification: </w:t>
      </w:r>
      <w:r>
        <w:t xml:space="preserve">Unique ID, name, version, description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Ownership: </w:t>
      </w:r>
      <w:r>
        <w:t xml:space="preserve">System Owner, Business Sponsor, Model Developer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Classification: </w:t>
      </w:r>
      <w:r>
        <w:t xml:space="preserve">Autonomy Level (L0-L5), Risk Rating, Decision Impact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Technical Details: </w:t>
      </w:r>
      <w:r>
        <w:t xml:space="preserve">Model type, training data sources, input/output specifications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Governance: </w:t>
      </w:r>
      <w:r>
        <w:t xml:space="preserve">Human override mechanism, audit trail location, bias testing status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 xml:space="preserve">Operational: </w:t>
      </w:r>
      <w:r>
        <w:t xml:space="preserve">Deployment date, last audit date, next review date</w:t>
      </w:r>
    </w:p>
    <w:p>
      <w:pPr>
        <w:pStyle w:val="Heading1"/>
      </w:pPr>
      <w:r>
        <w:t xml:space="preserve">5. DEVELOPMENT &amp; DEPLOYMENT STANDARDS</w:t>
      </w:r>
    </w:p>
    <w:p>
      <w:pPr>
        <w:pStyle w:val="Heading2"/>
      </w:pPr>
      <w:r>
        <w:t xml:space="preserve">5.1 Development Requirements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Data Quality: </w:t>
      </w:r>
      <w:r>
        <w:t xml:space="preserve">Training data must be documented, validated, and tested for bias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Testing: </w:t>
      </w:r>
      <w:r>
        <w:t xml:space="preserve">All models must pass accuracy, fairness, and security testing before deployment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Documentation: </w:t>
      </w:r>
      <w:r>
        <w:t xml:space="preserve">Model cards documenting purpose, limitations, and intended use are mandatory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Version Control: </w:t>
      </w:r>
      <w:r>
        <w:t xml:space="preserve">All model versions must be tracked with full audit trail</w:t>
      </w:r>
    </w:p>
    <w:p>
      <w:pPr>
        <w:pStyle w:val="Heading2"/>
      </w:pPr>
      <w:r>
        <w:t xml:space="preserve">5.2 Human Override Requirements</w:t>
      </w:r>
    </w:p>
    <w:p>
      <w:pPr>
        <w:spacing w:after="120"/>
      </w:pPr>
      <w:r>
        <w:rPr>
          <w:b/>
          <w:bCs/>
        </w:rPr>
        <w:t xml:space="preserve">All AI systems at L2 and above must have a documented human override mechanism. </w:t>
      </w:r>
      <w:r>
        <w:t xml:space="preserve">Override capability must be tested quarterly and documented.</w:t>
      </w:r>
    </w:p>
    <w:p>
      <w:pPr>
        <w:pStyle w:val="Heading2"/>
      </w:pPr>
      <w:r>
        <w:t xml:space="preserve">5.3 Audit Trail Requirements</w:t>
      </w:r>
    </w:p>
    <w:p>
      <w:pPr>
        <w:spacing w:after="80"/>
      </w:pPr>
      <w:r>
        <w:t xml:space="preserve">All AI decisions that affect customers, employees, or business operations must maintain an audit trail including: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Timestamp of decision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Input data used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Model version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Decision/output produced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Human override actions (if any)</w:t>
      </w:r>
    </w:p>
    <w:p>
      <w:pPr>
        <w:spacing w:after="120"/>
      </w:pPr>
      <w:r>
        <w:rPr>
          <w:b/>
          <w:bCs/>
        </w:rPr>
        <w:t xml:space="preserve">Retention: </w:t>
      </w:r>
      <w:r>
        <w:t xml:space="preserve">Audit trails must be retained for a minimum of [7 years] or as required by applicable regulations.</w:t>
      </w:r>
    </w:p>
    <w:p>
      <w:r>
        <w:br w:type="page"/>
      </w:r>
    </w:p>
    <w:p>
      <w:pPr>
        <w:pStyle w:val="Heading1"/>
      </w:pPr>
      <w:r>
        <w:t xml:space="preserve">6. RISK MANAGEMENT &amp; COMPLIANCE</w:t>
      </w:r>
    </w:p>
    <w:p>
      <w:pPr>
        <w:pStyle w:val="Heading2"/>
      </w:pPr>
      <w:r>
        <w:t xml:space="preserve">6.1 Risk Assessment</w:t>
      </w:r>
    </w:p>
    <w:p>
      <w:pPr>
        <w:spacing w:after="80"/>
      </w:pPr>
      <w:r>
        <w:t xml:space="preserve">All AI systems must undergo risk assessment prior to deployment covering: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Bias Risk: </w:t>
      </w:r>
      <w:r>
        <w:t xml:space="preserve">Potential for discriminatory outcomes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Privacy Risk: </w:t>
      </w:r>
      <w:r>
        <w:t xml:space="preserve">Impact on personal data and privacy rights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Security Risk: </w:t>
      </w:r>
      <w:r>
        <w:t xml:space="preserve">Vulnerability to adversarial attacks or manipulation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Operational Risk: </w:t>
      </w:r>
      <w:r>
        <w:t xml:space="preserve">Impact of system failure or incorrect decisions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Regulatory Risk: </w:t>
      </w:r>
      <w:r>
        <w:t xml:space="preserve">Compliance with applicable laws and regulations</w:t>
      </w:r>
    </w:p>
    <w:p>
      <w:pPr>
        <w:pStyle w:val="Heading2"/>
      </w:pPr>
      <w:r>
        <w:t xml:space="preserve">6.2 Ongoing Monitoring</w:t>
      </w:r>
    </w:p>
    <w:p>
      <w:pPr>
        <w:spacing w:after="80"/>
      </w:pPr>
      <w:r>
        <w:t xml:space="preserve">AI systems must be continuously monitored for: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Model Drift: </w:t>
      </w:r>
      <w:r>
        <w:t xml:space="preserve">Changes in model performance over time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Data Drift: </w:t>
      </w:r>
      <w:r>
        <w:t xml:space="preserve">Changes in input data distributions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Anomalies: </w:t>
      </w:r>
      <w:r>
        <w:t xml:space="preserve">Unexpected patterns in decisions or outputs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Compliance: </w:t>
      </w:r>
      <w:r>
        <w:t xml:space="preserve">Adherence to defined boundaries and policies</w:t>
      </w:r>
    </w:p>
    <w:p>
      <w:pPr>
        <w:pStyle w:val="Heading1"/>
      </w:pPr>
      <w:r>
        <w:t xml:space="preserve">7. INCIDENT RESPONSE</w:t>
      </w:r>
    </w:p>
    <w:p>
      <w:pPr>
        <w:spacing w:after="80"/>
      </w:pPr>
      <w:r>
        <w:t xml:space="preserve">AI-related incidents must be reported immediately to the AI Governance Committee. Incidents include: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 system operating outside defined autonomy level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Evidence of biased or discriminatory outputs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Security breach or adversarial attack on AI system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Material harm to customers, employees, or third parties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Regulatory inquiry or complaint related to AI system</w:t>
      </w:r>
    </w:p>
    <w:p>
      <w:pPr>
        <w:pStyle w:val="Heading1"/>
      </w:pPr>
      <w:r>
        <w:t xml:space="preserve">8. REVIEW &amp; AUDIT SCHEDULE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600"/>
        <w:gridCol w:w="39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Autonomy Level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Review Frequency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Audit Requirements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L0-L1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Annual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Self-assessment by System Owner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Semi-annual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IT audit review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Quarterly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Governance Committee review + bias testing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L4-L5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Quarterly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Independent external audit + executive review</w:t>
            </w:r>
          </w:p>
        </w:tc>
      </w:tr>
    </w:tbl>
    <w:p>
      <w:pPr>
        <w:pStyle w:val="Heading1"/>
      </w:pPr>
      <w:r>
        <w:t xml:space="preserve">9. ENFORCEMENT &amp; EXCEPTIONS</w:t>
      </w:r>
    </w:p>
    <w:p>
      <w:pPr>
        <w:pStyle w:val="Heading2"/>
      </w:pPr>
      <w:r>
        <w:t xml:space="preserve">9.1 Enforcement</w:t>
      </w:r>
    </w:p>
    <w:p>
      <w:pPr>
        <w:spacing w:after="120"/>
      </w:pPr>
      <w:r>
        <w:t xml:space="preserve">Violations of this policy may result in: (a) immediate suspension of AI system; (b) disciplinary action for responsible personnel; (c) mandatory remediation before reinstatement.</w:t>
      </w:r>
    </w:p>
    <w:p>
      <w:pPr>
        <w:pStyle w:val="Heading2"/>
      </w:pPr>
      <w:r>
        <w:t xml:space="preserve">9.2 Exceptions</w:t>
      </w:r>
    </w:p>
    <w:p>
      <w:pPr>
        <w:spacing w:after="120"/>
      </w:pPr>
      <w:r>
        <w:t xml:space="preserve">Exceptions to this policy require written approval from the AI Governance Committee (L0-L3) or Executive Committee (L4-L5). All exceptions must be time-limited and documented.</w:t>
      </w:r>
    </w:p>
    <w:p>
      <w:pPr>
        <w:spacing w:before="400"/>
      </w:pPr>
      <w:r>
        <w:rPr>
          <w:b/>
          <w:bCs/>
          <w:sz w:val="24"/>
          <w:szCs w:val="24"/>
        </w:rPr>
        <w:t xml:space="preserve">POLICY APPROVAL</w:t>
      </w:r>
    </w:p>
    <w:p>
      <w:pPr>
        <w:spacing w:before="200"/>
      </w:pPr>
      <w:r>
        <w:t xml:space="preserve">_________________________________</w:t>
      </w:r>
    </w:p>
    <w:p>
      <w:r>
        <w:t xml:space="preserve">[Name], [Title]</w:t>
      </w:r>
    </w:p>
    <w:p>
      <w:pPr>
        <w:spacing w:after="200"/>
      </w:pPr>
      <w:r>
        <w:t xml:space="preserve">Date: _______________</w:t>
      </w:r>
    </w:p>
    <w:p>
      <w:r>
        <w:t xml:space="preserve">_________________________________</w:t>
      </w:r>
    </w:p>
    <w:p>
      <w:r>
        <w:t xml:space="preserve">[Name], [Title]</w:t>
      </w:r>
    </w:p>
    <w:p>
      <w:r>
        <w:t xml:space="preserve">Date: _______________</w:t>
      </w:r>
    </w:p>
    <w:p>
      <w:pPr>
        <w:spacing w:before="300"/>
        <w:jc w:val="center"/>
      </w:pPr>
      <w:r>
        <w:rPr>
          <w:color w:val="999999"/>
          <w:sz w:val="18"/>
          <w:szCs w:val="18"/>
        </w:rPr>
        <w:t xml:space="preserve">Template from "When Clouds Fail" by Steve Oppenheim</w:t>
      </w:r>
    </w:p>
    <w:sectPr>
      <w:headerReference w:type="default" r:id="rId6"/>
      <w:footerReference w:type="default" r:id="rId7"/>
      <w:pgSz w:w="11906" w:h="16838" w:orient="portrait"/>
      <w:pgMar w:top="1296" w:right="1296" w:bottom="1296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8"/>
        <w:szCs w:val="18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AI Governance Policy — [COMPANY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60"/>
      <w:jc w:val="center"/>
    </w:pPr>
    <w:rPr>
      <w:rFonts w:ascii="Arial" w:cs="Arial" w:eastAsia="Arial" w:hAnsi="Arial"/>
      <w:b/>
      <w:bCs/>
      <w:color w:val="1a365d"/>
      <w:sz w:val="44"/>
      <w:szCs w:val="44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d3748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a556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2025-12-24T16:57:11.689Z</dcterms:created>
  <dcterms:modified xsi:type="dcterms:W3CDTF">2025-12-24T16:57:11.690Z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