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NEW HIRE
SOVEREIGNTY ORIENTATION</w:t>
      </w:r>
    </w:p>
    <w:p>
      <w:pPr>
        <w:spacing w:after="200"/>
        <w:jc w:val="center"/>
      </w:pPr>
      <w:r>
        <w:rPr>
          <w:i/>
          <w:iCs/>
          <w:color w:val="666666"/>
          <w:sz w:val="20"/>
          <w:szCs w:val="20"/>
        </w:rPr>
        <w:t xml:space="preserve">Welcome to [COMPANY] — What You Need to Know About Technology Resilience</w:t>
      </w:r>
    </w:p>
    <w:p>
      <w:pPr>
        <w:pStyle w:val="Heading1"/>
      </w:pPr>
      <w:r>
        <w:t xml:space="preserve">WELCOME</w:t>
      </w:r>
    </w:p>
    <w:p>
      <w:pPr>
        <w:spacing w:after="120"/>
      </w:pPr>
      <w:r>
        <w:t xml:space="preserve">At [COMPANY], we take technology resilience seriously. This orientation introduces you to our sovereignty principles — the framework that ensures we control our technology destiny and can survive vendor failures, outages, and disruptions.</w:t>
      </w:r>
    </w:p>
    <w:p>
      <w:pPr>
        <w:shd w:fill="edf2f7" w:val="clear"/>
      </w:pPr>
      <w:r>
        <w:rPr>
          <w:b/>
          <w:bCs/>
        </w:rPr>
        <w:t xml:space="preserve">Why this matters: </w:t>
      </w:r>
      <w:r>
        <w:t xml:space="preserve">On July 19, 2024, a single vendor's faulty update crashed 8.5 million devices worldwide. Airlines, hospitals, and banks were paralyzed. Companies without resilience plans suffered massive losses. We build differently.</w:t>
      </w:r>
    </w:p>
    <w:p>
      <w:pPr>
        <w:pStyle w:val="Heading1"/>
      </w:pPr>
      <w:r>
        <w:t xml:space="preserve">THE FOUR PILLARS OF SOVEREIGNTY</w:t>
      </w:r>
    </w:p>
    <w:p>
      <w:pPr>
        <w:spacing w:after="120"/>
      </w:pPr>
      <w:r>
        <w:t xml:space="preserve">Our technology strategy is built on four pillars. Everyone in the organization plays a role in maintaining them.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3030" w:val="clear"/>
          </w:tcPr>
          <w:p>
            <w:r>
              <w:rPr>
                <w:b/>
                <w:bCs/>
                <w:color w:val="FFFFFF"/>
              </w:rPr>
              <w:t xml:space="preserve">1. ARCHITECT FOR FAILURE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We assume any vendor, service, or system can fail at any time. We build redundancy, test failover, and maintain alternatives. If you see a single point of failure, flag it.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8a169" w:val="clear"/>
          </w:tcPr>
          <w:p>
            <w:r>
              <w:rPr>
                <w:b/>
                <w:bCs/>
                <w:color w:val="FFFFFF"/>
              </w:rPr>
              <w:t xml:space="preserve">2. FINANCIALIZE RESILIENCE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Resilience isn't a cost — it's an investment. We negotiate contracts with exit rights, quantify downtime costs, and justify resilience spending with ROI.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82ce" w:val="clear"/>
          </w:tcPr>
          <w:p>
            <w:r>
              <w:rPr>
                <w:b/>
                <w:bCs/>
                <w:color w:val="FFFFFF"/>
              </w:rPr>
              <w:t xml:space="preserve">3. GOVERN AI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systems are classified by autonomy level (L0-L5). Higher autonomy requires more oversight. All AI making business decisions must be registered and approved.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05ad5" w:val="clear"/>
          </w:tcPr>
          <w:p>
            <w:r>
              <w:rPr>
                <w:b/>
                <w:bCs/>
                <w:color w:val="FFFFFF"/>
              </w:rPr>
              <w:t xml:space="preserve">4. SPEAK POWER'S LANGUAGE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We communicate technology risk in business terms — dollars, customers, and reputation. Technical jargon stays in technical meetings.</w:t>
            </w:r>
          </w:p>
        </w:tc>
      </w:tr>
    </w:tbl>
    <w:p>
      <w:pPr>
        <w:pStyle w:val="Heading1"/>
      </w:pPr>
      <w:r>
        <w:t xml:space="preserve">WHAT YOU NEED TO KNOW — DAY ONE</w:t>
      </w:r>
    </w:p>
    <w:p>
      <w:pPr>
        <w:pStyle w:val="Heading2"/>
      </w:pPr>
      <w:r>
        <w:t xml:space="preserve">1. Critical Systems &amp; Contacts</w:t>
      </w:r>
    </w:p>
    <w:p>
      <w:r>
        <w:t xml:space="preserve">• Know the systems critical to your role and their support contacts</w:t>
      </w:r>
    </w:p>
    <w:p>
      <w:r>
        <w:t xml:space="preserve">• Bookmark the IT status page: [URL]</w:t>
      </w:r>
    </w:p>
    <w:p>
      <w:r>
        <w:t xml:space="preserve">• Save the IT emergency line: [Number]</w:t>
      </w:r>
    </w:p>
    <w:p>
      <w:r>
        <w:t xml:space="preserve">• Know your manager's backup if they're unreachable</w:t>
      </w:r>
    </w:p>
    <w:p>
      <w:pPr>
        <w:pStyle w:val="Heading2"/>
      </w:pPr>
      <w:r>
        <w:t xml:space="preserve">2. During an Outage</w:t>
      </w:r>
    </w:p>
    <w:p>
      <w:r>
        <w:t xml:space="preserve">• Check the status page first — don't flood the help desk</w:t>
      </w:r>
    </w:p>
    <w:p>
      <w:r>
        <w:t xml:space="preserve">• Know your workarounds (documented by your team)</w:t>
      </w:r>
    </w:p>
    <w:p>
      <w:r>
        <w:t xml:space="preserve">• If you discover an outage first, report it immediately</w:t>
      </w:r>
    </w:p>
    <w:p>
      <w:r>
        <w:t xml:space="preserve">• Follow communications — don't speculate on public channels</w:t>
      </w:r>
    </w:p>
    <w:p>
      <w:pPr>
        <w:pStyle w:val="Heading2"/>
      </w:pPr>
      <w:r>
        <w:t xml:space="preserve">3. Vendor &amp; AI Awareness</w:t>
      </w:r>
    </w:p>
    <w:p>
      <w:r>
        <w:t xml:space="preserve">• Never sign up for new SaaS tools without IT approval</w:t>
      </w:r>
    </w:p>
    <w:p>
      <w:r>
        <w:t xml:space="preserve">• Report any AI tools being used in your area (even free ones)</w:t>
      </w:r>
    </w:p>
    <w:p>
      <w:r>
        <w:t xml:space="preserve">• If a vendor asks you to bypass normal procurement, escalate</w:t>
      </w:r>
    </w:p>
    <w:p>
      <w:r>
        <w:t xml:space="preserve">• Keep credentials secure — breaches often start with one account</w:t>
      </w:r>
    </w:p>
    <w:p>
      <w:pPr>
        <w:pStyle w:val="Heading2"/>
      </w:pPr>
      <w:r>
        <w:t xml:space="preserve">4. Data Practices</w:t>
      </w:r>
    </w:p>
    <w:p>
      <w:r>
        <w:t xml:space="preserve">• Know where company data should and shouldn't go</w:t>
      </w:r>
    </w:p>
    <w:p>
      <w:r>
        <w:t xml:space="preserve">• Don't upload sensitive data to unapproved AI tools</w:t>
      </w:r>
    </w:p>
    <w:p>
      <w:r>
        <w:t xml:space="preserve">• If you're unsure about data handling, ask before acting</w:t>
      </w:r>
    </w:p>
    <w:p>
      <w:pPr>
        <w:pStyle w:val="Heading1"/>
      </w:pPr>
      <w:r>
        <w:t xml:space="preserve">30-DAY ONBOARDING CHECKLIST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color w:val="FFFFFF"/>
              </w:rPr>
              <w:t xml:space="preserve">✓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Review this orientation document completely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Bookmark the IT status page and test access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Save IT emergency contact in your phone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Complete security awareness training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Identify the critical systems for your role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Learn your team's workaround procedures for key system outages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Review the AI Governance Policy (if you work with AI/data)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Know how to report a security concern or policy violation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Ask your manager: "What happens to our work if [critical system] goes down?"</w:t>
            </w:r>
          </w:p>
        </w:tc>
      </w:tr>
    </w:tbl>
    <w:p>
      <w:pPr>
        <w:pStyle w:val="Heading1"/>
      </w:pPr>
      <w:r>
        <w:t xml:space="preserve">KEY TERMS TO KNOW</w:t>
      </w:r>
    </w:p>
    <w:p>
      <w:r>
        <w:rPr>
          <w:b/>
          <w:bCs/>
        </w:rPr>
        <w:t xml:space="preserve">Blast Radius: </w:t>
      </w:r>
      <w:r>
        <w:t xml:space="preserve">The percentage of operations affected if a system fails. Higher = more critical.</w:t>
      </w:r>
    </w:p>
    <w:p>
      <w:r>
        <w:rPr>
          <w:b/>
          <w:bCs/>
        </w:rPr>
        <w:t xml:space="preserve">Failover: </w:t>
      </w:r>
      <w:r>
        <w:t xml:space="preserve">Switching to a backup system when the primary fails.</w:t>
      </w:r>
    </w:p>
    <w:p>
      <w:r>
        <w:rPr>
          <w:b/>
          <w:bCs/>
        </w:rPr>
        <w:t xml:space="preserve">RTO (Recovery Time Objective): </w:t>
      </w:r>
      <w:r>
        <w:t xml:space="preserve">How quickly a system must be restored.</w:t>
      </w:r>
    </w:p>
    <w:p>
      <w:r>
        <w:rPr>
          <w:b/>
          <w:bCs/>
        </w:rPr>
        <w:t xml:space="preserve">Single Point of Failure (SPOF): </w:t>
      </w:r>
      <w:r>
        <w:t xml:space="preserve">A component that, if it fails, takes down everything.</w:t>
      </w:r>
    </w:p>
    <w:p>
      <w:r>
        <w:rPr>
          <w:b/>
          <w:bCs/>
        </w:rPr>
        <w:t xml:space="preserve">Autonomy Level (L0-L5): </w:t>
      </w:r>
      <w:r>
        <w:t xml:space="preserve">How independently an AI system operates. L5 = fully autonomous.</w:t>
      </w:r>
    </w:p>
    <w:p>
      <w:pPr>
        <w:pStyle w:val="Heading1"/>
      </w:pPr>
      <w:r>
        <w:t xml:space="preserve">QUESTIONS?</w:t>
      </w:r>
    </w:p>
    <w:p>
      <w:r>
        <w:t xml:space="preserve">• General IT questions: [helpdesk@company.com]</w:t>
      </w:r>
    </w:p>
    <w:p>
      <w:r>
        <w:t xml:space="preserve">• Security concerns: [security@company.com]</w:t>
      </w:r>
    </w:p>
    <w:p>
      <w:r>
        <w:t xml:space="preserve">• AI governance questions: [ai-governance@company.com]</w:t>
      </w:r>
    </w:p>
    <w:p>
      <w:r>
        <w:t xml:space="preserve">• Your manager or HR for policy questions</w:t>
      </w:r>
    </w:p>
    <w:p>
      <w:pPr>
        <w:spacing w:before="200"/>
        <w:jc w:val="center"/>
      </w:pPr>
      <w:r>
        <w:rPr>
          <w:color w:val="999999"/>
          <w:sz w:val="18"/>
          <w:szCs w:val="18"/>
        </w:rPr>
        <w:t xml:space="preserve">Framework from "When Clouds Fail" by Steve Oppenheim</w:t>
      </w:r>
    </w:p>
    <w:sectPr>
      <w:pgSz w:w="11906" w:h="16838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60"/>
      <w:jc w:val="center"/>
    </w:pPr>
    <w:rPr>
      <w:b/>
      <w:bCs/>
      <w:color w:val="1a365d"/>
      <w:sz w:val="40"/>
      <w:szCs w:val="40"/>
    </w:rPr>
  </w:style>
  <w:style w:type="paragraph" w:styleId="Heading1">
    <w:name w:val="Heading 1"/>
    <w:basedOn w:val="Normal"/>
    <w:pPr>
      <w:spacing w:before="280" w:after="120"/>
    </w:pPr>
    <w:rPr>
      <w:b/>
      <w:bCs/>
      <w:color w:val="1a365d"/>
      <w:sz w:val="26"/>
      <w:szCs w:val="26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d374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2025-12-25T15:57:34.588Z</dcterms:created>
  <dcterms:modified xsi:type="dcterms:W3CDTF">2025-12-25T15:57:34.589Z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