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resilience-adjusted-business-case"/>
    <w:p>
      <w:pPr>
        <w:pStyle w:val="Heading1"/>
      </w:pPr>
      <w:r>
        <w:t xml:space="preserve">RESILIENCE-ADJUSTED BUSINESS CASE</w:t>
      </w:r>
    </w:p>
    <w:bookmarkStart w:id="20" w:name="sovereignty-investment-proposal-template"/>
    <w:p>
      <w:pPr>
        <w:pStyle w:val="Heading2"/>
      </w:pPr>
      <w:r>
        <w:t xml:space="preserve">Sovereignty Investment Proposal Template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Project Sovereign Phase 1 — Multi-Cloud Failover Infrastructure</w:t>
      </w:r>
      <w:r>
        <w:br/>
      </w:r>
      <w:r>
        <w:rPr>
          <w:bCs/>
          <w:b/>
        </w:rPr>
        <w:t xml:space="preserve">Requestor:</w:t>
      </w:r>
      <w:r>
        <w:t xml:space="preserve"> </w:t>
      </w:r>
      <w:r>
        <w:t xml:space="preserve">Jennifer Martinez, CTO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December 1, 2025</w:t>
      </w:r>
      <w:r>
        <w:br/>
      </w:r>
      <w:r>
        <w:rPr>
          <w:bCs/>
          <w:b/>
        </w:rPr>
        <w:t xml:space="preserve">Investment Requested:</w:t>
      </w:r>
      <w:r>
        <w:t xml:space="preserve"> </w:t>
      </w:r>
      <w:r>
        <w:t xml:space="preserve">$2.4 Million over 18 months</w:t>
      </w:r>
    </w:p>
    <w:p>
      <w:r>
        <w:pict>
          <v:rect style="width:0;height:1.5pt" o:hralign="center" o:hrstd="t" o:hr="t"/>
        </w:pict>
      </w:r>
    </w:p>
    <w:bookmarkEnd w:id="20"/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business case requests $2.4M to implement multi-cloud failover capability for Tier 1 critical systems. The investment delivers a</w:t>
      </w:r>
      <w:r>
        <w:t xml:space="preserve"> </w:t>
      </w:r>
      <w:r>
        <w:rPr>
          <w:bCs/>
          <w:b/>
        </w:rPr>
        <w:t xml:space="preserve">3.2x ROI</w:t>
      </w:r>
      <w:r>
        <w:t xml:space="preserve"> </w:t>
      </w:r>
      <w:r>
        <w:t xml:space="preserve">through avoided outage losses, with full payback expected within 14 months.</w:t>
      </w:r>
    </w:p>
    <w:p>
      <w:pPr>
        <w:pStyle w:val="BodyText"/>
      </w:pPr>
      <w:r>
        <w:rPr>
          <w:bCs/>
          <w:b/>
        </w:rPr>
        <w:t xml:space="preserve">The core question this investment answers:</w:t>
      </w:r>
      <w:r>
        <w:br/>
      </w:r>
      <w:r>
        <w:rPr>
          <w:iCs/>
          <w:i/>
        </w:rPr>
        <w:t xml:space="preserve">“</w:t>
      </w:r>
      <w:r>
        <w:rPr>
          <w:iCs/>
          <w:i/>
        </w:rPr>
        <w:t xml:space="preserve">When our primary cloud provider fails, will our business continue operating—or will we join the headlines?</w:t>
      </w:r>
      <w:r>
        <w:rPr>
          <w:iCs/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bookmarkEnd w:id="21"/>
    <w:bookmarkStart w:id="24" w:name="current-state-risk-assessment"/>
    <w:p>
      <w:pPr>
        <w:pStyle w:val="Heading2"/>
      </w:pPr>
      <w:r>
        <w:t xml:space="preserve">1. CURRENT STATE RISK ASSESSMENT</w:t>
      </w:r>
    </w:p>
    <w:bookmarkStart w:id="22" w:name="dependency-analysis"/>
    <w:p>
      <w:pPr>
        <w:pStyle w:val="Heading3"/>
      </w:pPr>
      <w:r>
        <w:t xml:space="preserve">Dependency Analysis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48"/>
        <w:gridCol w:w="2527"/>
        <w:gridCol w:w="3201"/>
        <w:gridCol w:w="84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Industry Benchmark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Single-cloud concentration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94% of workloads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&lt;60% recommended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 failover capability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DORA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Tested recovery paths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of 12 critical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critical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Multi-region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region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2+ regions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</w:tbl>
    <w:bookmarkEnd w:id="22"/>
    <w:bookmarkStart w:id="23" w:name="historical-incident-impact"/>
    <w:p>
      <w:pPr>
        <w:pStyle w:val="Heading3"/>
      </w:pPr>
      <w:r>
        <w:t xml:space="preserve">Historical Incident Impact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05"/>
        <w:gridCol w:w="1841"/>
        <w:gridCol w:w="1841"/>
        <w:gridCol w:w="3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Sep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outage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$1.8M productivity loss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Jul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CrowdStrike cascade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6.1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 + customer SLA penalties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us-east-1 degradation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$890K order processing delays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2024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12.6 hours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$5.1M documented losses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7" w:name="hourly-outage-cost-analysis"/>
    <w:p>
      <w:pPr>
        <w:pStyle w:val="Heading2"/>
      </w:pPr>
      <w:r>
        <w:t xml:space="preserve">2. HOURLY OUTAGE COST ANALYSIS</w:t>
      </w:r>
    </w:p>
    <w:bookmarkStart w:id="25" w:name="per-service-impact-model"/>
    <w:p>
      <w:pPr>
        <w:pStyle w:val="Heading3"/>
      </w:pPr>
      <w:r>
        <w:t xml:space="preserve">Per-Service Impact Model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50"/>
        <w:gridCol w:w="1320"/>
        <w:gridCol w:w="1181"/>
        <w:gridCol w:w="1528"/>
        <w:gridCol w:w="1528"/>
        <w:gridCol w:w="11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Critical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Loss/Hour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Labor Cost/Hour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Penalty Exposure/Hour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Impact/Hour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Total/Hour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E-Commerce 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$85,000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$572,500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$258,000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$64,000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$489,000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Identity/SSO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$560,000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ERP 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$170,000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$300,000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$1,010,000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$95,500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$210,000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$864,000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$2,179,500</w:t>
            </w:r>
          </w:p>
        </w:tc>
      </w:tr>
    </w:tbl>
    <w:bookmarkEnd w:id="25"/>
    <w:bookmarkStart w:id="26" w:name="annual-exposure-calculation"/>
    <w:p>
      <w:pPr>
        <w:pStyle w:val="Heading3"/>
      </w:pPr>
      <w:r>
        <w:t xml:space="preserve">Annual Exposure Calculation</w:t>
      </w:r>
    </w:p>
    <w:p>
      <w:pPr>
        <w:pStyle w:val="SourceCode"/>
      </w:pPr>
      <w:r>
        <w:rPr>
          <w:rStyle w:val="VerbatimChar"/>
        </w:rPr>
        <w:t xml:space="preserve">Annual Exposure = Hourly Cost × Expected Incident Hours × Probability Factor</w:t>
      </w:r>
      <w:r>
        <w:br/>
      </w:r>
      <w:r>
        <w:br/>
      </w:r>
      <w:r>
        <w:rPr>
          <w:rStyle w:val="VerbatimChar"/>
        </w:rPr>
        <w:t xml:space="preserve">Conservative Estimate:</w:t>
      </w:r>
      <w:r>
        <w:br/>
      </w:r>
      <w:r>
        <w:rPr>
          <w:rStyle w:val="VerbatimChar"/>
        </w:rPr>
        <w:t xml:space="preserve">$2,179,500/hour × 4 expected hours/year × 1.0 probability = $8,718,000</w:t>
      </w:r>
      <w:r>
        <w:br/>
      </w:r>
      <w:r>
        <w:br/>
      </w:r>
      <w:r>
        <w:rPr>
          <w:rStyle w:val="VerbatimChar"/>
        </w:rPr>
        <w:t xml:space="preserve">Moderate Estimate:</w:t>
      </w:r>
      <w:r>
        <w:br/>
      </w:r>
      <w:r>
        <w:rPr>
          <w:rStyle w:val="VerbatimChar"/>
        </w:rPr>
        <w:t xml:space="preserve">$2,179,500/hour × 8 expected hours/year × 0.75 probability = $13,077,000</w:t>
      </w:r>
    </w:p>
    <w:p>
      <w:pPr>
        <w:pStyle w:val="FirstParagraph"/>
      </w:pPr>
      <w:r>
        <w:rPr>
          <w:bCs/>
          <w:b/>
        </w:rPr>
        <w:t xml:space="preserve">Annual Risk Exposure Range: $8.7M - $13.1M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investment-breakdown"/>
    <w:p>
      <w:pPr>
        <w:pStyle w:val="Heading2"/>
      </w:pPr>
      <w:r>
        <w:t xml:space="preserve">3. INVESTMENT BREAKDOWN</w:t>
      </w:r>
    </w:p>
    <w:bookmarkStart w:id="28" w:name="capital-requirements"/>
    <w:p>
      <w:pPr>
        <w:pStyle w:val="Heading3"/>
      </w:pPr>
      <w:r>
        <w:t xml:space="preserve">Capital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Infrastructure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Secondary cloud setup (Azure)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$380,000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Multi-region data replication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$290,000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$410,000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Failover automation 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Secondary IdP (Okta) licensing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$560,000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Federation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People &amp; Process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Implementation team (contractors)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 testing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Training &amp; 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$1,720,000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$680,000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$2,400,000</w:t>
            </w:r>
          </w:p>
        </w:tc>
      </w:tr>
    </w:tbl>
    <w:bookmarkEnd w:id="28"/>
    <w:bookmarkStart w:id="29" w:name="X9705011a2994409e017a239dbf76f854285fa9d"/>
    <w:p>
      <w:pPr>
        <w:pStyle w:val="Heading3"/>
      </w:pPr>
      <w:r>
        <w:t xml:space="preserve">Ongoing Operational Costs (Post-Implementation)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Secondary cloud 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Okta licensing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Additional operations FTE (0.5)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DR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Annual Run 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$610,000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4" w:name="resilience-roi-calculation"/>
    <w:p>
      <w:pPr>
        <w:pStyle w:val="Heading2"/>
      </w:pPr>
      <w:r>
        <w:t xml:space="preserve">4. RESILIENCE ROI CALCULATION</w:t>
      </w:r>
    </w:p>
    <w:bookmarkStart w:id="31" w:name="formula"/>
    <w:p>
      <w:pPr>
        <w:pStyle w:val="Heading3"/>
      </w:pPr>
      <w:r>
        <w:t xml:space="preserve">Formula</w:t>
      </w:r>
    </w:p>
    <w:p>
      <w:pPr>
        <w:pStyle w:val="SourceCode"/>
      </w:pPr>
      <w:r>
        <w:rPr>
          <w:rStyle w:val="VerbatimChar"/>
        </w:rPr>
        <w:t xml:space="preserve">Resilience ROI = (Avoided Losses × Probability) / Investment</w:t>
      </w:r>
      <w:r>
        <w:br/>
      </w:r>
      <w:r>
        <w:br/>
      </w:r>
      <w:r>
        <w:rPr>
          <w:rStyle w:val="VerbatimChar"/>
        </w:rPr>
        <w:t xml:space="preserve">Where:</w:t>
      </w:r>
      <w:r>
        <w:br/>
      </w:r>
      <w:r>
        <w:rPr>
          <w:rStyle w:val="VerbatimChar"/>
        </w:rPr>
        <w:t xml:space="preserve">- Avoided Losses = Annual Exposure × Risk Reduction Factor</w:t>
      </w:r>
      <w:r>
        <w:br/>
      </w:r>
      <w:r>
        <w:rPr>
          <w:rStyle w:val="VerbatimChar"/>
        </w:rPr>
        <w:t xml:space="preserve">- Risk Reduction Factor = Percentage of exposure eliminated by investment</w:t>
      </w:r>
    </w:p>
    <w:bookmarkEnd w:id="31"/>
    <w:bookmarkStart w:id="32" w:name="calculation"/>
    <w:p>
      <w:pPr>
        <w:pStyle w:val="Heading3"/>
      </w:pPr>
      <w:r>
        <w:t xml:space="preserve">Calculation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Avoided Losses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Conservative (4 hrs/yr, 80% reduction)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$6.97M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2.9x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Moderate (6 hrs/yr, 85% reduction)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$9.82M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4.1x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Optimistic (8 hrs/yr, 90% reduction)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$15.69M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6.5x</w:t>
            </w:r>
          </w:p>
        </w:tc>
      </w:tr>
    </w:tbl>
    <w:p>
      <w:pPr>
        <w:pStyle w:val="BodyText"/>
      </w:pPr>
      <w:r>
        <w:rPr>
          <w:bCs/>
          <w:b/>
        </w:rPr>
        <w:t xml:space="preserve">Expected ROI: 3.2x</w:t>
      </w:r>
      <w:r>
        <w:t xml:space="preserve"> </w:t>
      </w:r>
      <w:r>
        <w:t xml:space="preserve">(weighted average)</w:t>
      </w:r>
    </w:p>
    <w:bookmarkEnd w:id="32"/>
    <w:bookmarkStart w:id="33" w:name="payback-period"/>
    <w:p>
      <w:pPr>
        <w:pStyle w:val="Heading3"/>
      </w:pPr>
      <w:r>
        <w:t xml:space="preserve">Payback Period</w:t>
      </w:r>
    </w:p>
    <w:p>
      <w:pPr>
        <w:pStyle w:val="SourceCode"/>
      </w:pPr>
      <w:r>
        <w:rPr>
          <w:rStyle w:val="VerbatimChar"/>
        </w:rPr>
        <w:t xml:space="preserve">Payback = Investment / Annual Avoided Loss</w:t>
      </w:r>
      <w:r>
        <w:br/>
      </w:r>
      <w:r>
        <w:br/>
      </w:r>
      <w:r>
        <w:rPr>
          <w:rStyle w:val="VerbatimChar"/>
        </w:rPr>
        <w:t xml:space="preserve">$2,400,000 / $2,048,000 (conservative annual benefit) = 14 months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strategic-value-beyond-roi"/>
    <w:p>
      <w:pPr>
        <w:pStyle w:val="Heading2"/>
      </w:pPr>
      <w:r>
        <w:t xml:space="preserve">5. STRATEGIC VALUE (BEYOND ROI)</w:t>
      </w:r>
    </w:p>
    <w:bookmarkStart w:id="35" w:name="regulatory-compliance"/>
    <w:p>
      <w:pPr>
        <w:pStyle w:val="Heading3"/>
      </w:pPr>
      <w:r>
        <w:t xml:space="preserve">Regulatory Compliance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Post-Investment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DORA operational 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Non-compliant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 cybersecurity disclosure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compliance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SLA commitments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Defensible</w:t>
            </w:r>
          </w:p>
        </w:tc>
      </w:tr>
    </w:tbl>
    <w:bookmarkEnd w:id="35"/>
    <w:bookmarkStart w:id="36" w:name="competitive-advantage"/>
    <w:p>
      <w:pPr>
        <w:pStyle w:val="Heading3"/>
      </w:pPr>
      <w:r>
        <w:t xml:space="preserve">Competitive Advantage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During September 2024 Entra ID outage:</w:t>
      </w:r>
      <w:r>
        <w:t xml:space="preserve"> </w:t>
      </w:r>
      <w:r>
        <w:t xml:space="preserve">3 competitors maintained operations while we were offline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 risk:</w:t>
      </w:r>
      <w:r>
        <w:t xml:space="preserve"> </w:t>
      </w:r>
      <w:r>
        <w:t xml:space="preserve">2 enterprise customers cited resilience concerns in renewal negotiations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Insurance premium impact:</w:t>
      </w:r>
      <w:r>
        <w:t xml:space="preserve"> </w:t>
      </w:r>
      <w:r>
        <w:t xml:space="preserve">Current cyber insurance premiums include 15% surcharge for concentration risk</w:t>
      </w:r>
    </w:p>
    <w:bookmarkEnd w:id="36"/>
    <w:bookmarkStart w:id="37" w:name="negotiating-leverage"/>
    <w:p>
      <w:pPr>
        <w:pStyle w:val="Heading3"/>
      </w:pPr>
      <w:r>
        <w:t xml:space="preserve">Negotiating Leverage</w:t>
      </w:r>
    </w:p>
    <w:p>
      <w:pPr>
        <w:numPr>
          <w:ilvl w:val="0"/>
          <w:numId w:val="1002"/>
        </w:numPr>
        <w:pStyle w:val="Compact"/>
      </w:pPr>
      <w:r>
        <w:t xml:space="preserve">Demonstrated exit capability improves vendor negotiation position</w:t>
      </w:r>
    </w:p>
    <w:p>
      <w:pPr>
        <w:numPr>
          <w:ilvl w:val="0"/>
          <w:numId w:val="1002"/>
        </w:numPr>
        <w:pStyle w:val="Compact"/>
      </w:pPr>
      <w:r>
        <w:t xml:space="preserve">Estimated potential savings: 8-12% on primary cloud contract renewal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risk-of-inaction"/>
    <w:p>
      <w:pPr>
        <w:pStyle w:val="Heading2"/>
      </w:pPr>
      <w:r>
        <w:t xml:space="preserve">6. RISK OF INACTION</w:t>
      </w:r>
    </w:p>
    <w:bookmarkStart w:id="39" w:name="what-happens-if-we-dont-invest"/>
    <w:p>
      <w:pPr>
        <w:pStyle w:val="Heading3"/>
      </w:pPr>
      <w:r>
        <w:t xml:space="preserve">What Happens If We Don’t Invest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Probability (24 mo)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Loss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Major cloud outage (8+ hours)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$17.4M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$6.96M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Regulatory finding/fine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$5M+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$1.25M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churn (resilience-related)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$8M ARR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Cyber insurance increase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$200K/year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$160K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Expected Loss (Inaction)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$10.77M</w:t>
            </w:r>
          </w:p>
        </w:tc>
      </w:tr>
    </w:tbl>
    <w:bookmarkEnd w:id="39"/>
    <w:bookmarkStart w:id="40" w:name="career-risk"/>
    <w:p>
      <w:pPr>
        <w:pStyle w:val="Heading3"/>
      </w:pPr>
      <w:r>
        <w:t xml:space="preserve">Career Risk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Since 2023, over two dozen Fortune 500 CIOs have lost their positions within 90 days of a major outage—not because they were incompetent, but because they couldn’t answer: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How do we make sure this never happens again?</w:t>
      </w:r>
      <w:r>
        <w:rPr>
          <w:iCs/>
          <w:i/>
        </w:rPr>
        <w:t xml:space="preserve">’</w:t>
      </w:r>
      <w:r>
        <w:rPr>
          <w:iCs/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alternatives-considered"/>
    <w:p>
      <w:pPr>
        <w:pStyle w:val="Heading2"/>
      </w:pPr>
      <w:r>
        <w:t xml:space="preserve">7. ALTERNATIVES CONSIDERED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11"/>
        <w:gridCol w:w="1667"/>
        <w:gridCol w:w="2223"/>
        <w:gridCol w:w="694"/>
        <w:gridCol w:w="222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Reduction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Recommendation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A: Do nothing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REJECTED</w:t>
            </w:r>
            <w:r>
              <w:t xml:space="preserve"> </w:t>
            </w:r>
            <w:r>
              <w:t xml:space="preserve">— Unacceptable risk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B: Basic DR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REJECTED</w:t>
            </w:r>
            <w:r>
              <w:t xml:space="preserve"> </w:t>
            </w:r>
            <w:r>
              <w:t xml:space="preserve">— Insufficient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C: Full sovereignty (proposed)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RECOMMENDED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D: Premium 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REJECTED</w:t>
            </w:r>
            <w:r>
              <w:t xml:space="preserve"> </w:t>
            </w:r>
            <w:r>
              <w:t xml:space="preserve">— Diminishing returns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Start w:id="44" w:name="implementation-timeline"/>
    <w:p>
      <w:pPr>
        <w:pStyle w:val="Heading2"/>
      </w:pPr>
      <w:r>
        <w:t xml:space="preserve">8. 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0"/>
        <w:gridCol w:w="2400"/>
        <w:gridCol w:w="38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Phase 1: 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Secondary cloud setup, Okta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Phase 2: 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 1 applications failover-ready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Phase 3: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 drills, documentation, training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Phase 4: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tuning, runbook refinement</w:t>
            </w:r>
          </w:p>
        </w:tc>
      </w:tr>
    </w:tbl>
    <w:bookmarkStart w:id="43" w:name="key-decision-gates"/>
    <w:p>
      <w:pPr>
        <w:pStyle w:val="Heading3"/>
      </w:pPr>
      <w:r>
        <w:t xml:space="preserve">Key Decision Gates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 4:</w:t>
      </w:r>
      <w:r>
        <w:t xml:space="preserve"> </w:t>
      </w:r>
      <w:r>
        <w:t xml:space="preserve">Infrastructure validation — proceed to migration?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 10:</w:t>
      </w:r>
      <w:r>
        <w:t xml:space="preserve"> </w:t>
      </w:r>
      <w:r>
        <w:t xml:space="preserve">Failover testing — proceed to production?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 14:</w:t>
      </w:r>
      <w:r>
        <w:t xml:space="preserve"> </w:t>
      </w:r>
      <w:r>
        <w:t xml:space="preserve">Board attestation — operational resilience achieved?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success-metrics"/>
    <w:p>
      <w:pPr>
        <w:pStyle w:val="Heading2"/>
      </w:pPr>
      <w:r>
        <w:t xml:space="preserve">9. SUCCESS METRICS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67"/>
        <w:gridCol w:w="1875"/>
        <w:gridCol w:w="1667"/>
        <w:gridCol w:w="270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 Time Objective (RTO)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4+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 DR drill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Single-cloud concentration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&lt;60%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infrastructure review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Tested failover paths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Simulation 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 failover capability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Board confidence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survey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Start w:id="47" w:name="approval-request"/>
    <w:p>
      <w:pPr>
        <w:pStyle w:val="Heading2"/>
      </w:pPr>
      <w:r>
        <w:t xml:space="preserve">10. APPROVAL REQUEST</w:t>
      </w:r>
    </w:p>
    <w:p>
      <w:pPr>
        <w:pStyle w:val="FirstParagraph"/>
      </w:pPr>
      <w:r>
        <w:rPr>
          <w:bCs/>
          <w:b/>
        </w:rPr>
        <w:t xml:space="preserve">Requested:</w:t>
      </w:r>
      <w:r>
        <w:t xml:space="preserve"> </w:t>
      </w:r>
      <w:r>
        <w:t xml:space="preserve">$2,400,000 capital investment over 18 months</w:t>
      </w:r>
      <w:r>
        <w:br/>
      </w:r>
      <w:r>
        <w:rPr>
          <w:bCs/>
          <w:b/>
        </w:rPr>
        <w:t xml:space="preserve">Expected Return:</w:t>
      </w:r>
      <w:r>
        <w:t xml:space="preserve"> </w:t>
      </w:r>
      <w:r>
        <w:t xml:space="preserve">3.2x ROI ($7.7M avoided losses over 3 years)</w:t>
      </w:r>
      <w:r>
        <w:br/>
      </w:r>
      <w:r>
        <w:rPr>
          <w:bCs/>
          <w:b/>
        </w:rPr>
        <w:t xml:space="preserve">Payback Period:</w:t>
      </w:r>
      <w:r>
        <w:t xml:space="preserve"> </w:t>
      </w:r>
      <w:r>
        <w:t xml:space="preserve">14 months</w:t>
      </w:r>
      <w:r>
        <w:br/>
      </w:r>
      <w:r>
        <w:rPr>
          <w:bCs/>
          <w:b/>
        </w:rPr>
        <w:t xml:space="preserve">Strategic Alignment:</w:t>
      </w:r>
      <w:r>
        <w:t xml:space="preserve"> </w:t>
      </w:r>
      <w:r>
        <w:t xml:space="preserve">DORA compliance, customer retention, competitive positioning</w:t>
      </w:r>
    </w:p>
    <w:bookmarkStart w:id="46" w:name="approval-signatures"/>
    <w:p>
      <w:pPr>
        <w:pStyle w:val="Heading3"/>
      </w:pPr>
      <w:r>
        <w:t xml:space="preserve">Approval Signatures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CTO (Sponsor)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J. Martinez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PROPOSED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 1,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R. Thompson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Williams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S. Anderson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Template Source: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t xml:space="preserve">© 2026 Steve Oppenheim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2025-12-23T14:57:21Z</dcterms:created>
  <dcterms:modified xsi:type="dcterms:W3CDTF">2025-12-23T14:57:21Z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