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when-clouds-fail"/>
    <w:p>
      <w:pPr>
        <w:pStyle w:val="Heading1"/>
      </w:pPr>
      <w:r>
        <w:t xml:space="preserve">WHEN CLOUDS FAIL</w:t>
      </w:r>
    </w:p>
    <w:bookmarkStart w:id="20" w:name="role-specific-quick-start-guides"/>
    <w:p>
      <w:pPr>
        <w:pStyle w:val="Heading2"/>
      </w:pPr>
      <w:r>
        <w:t xml:space="preserve">Role-Specific Quick Start Guides</w:t>
      </w:r>
    </w:p>
    <w:p>
      <w:r>
        <w:pict>
          <v:rect style="width:0;height:1.5pt" o:hralign="center" o:hrstd="t" o:hr="t"/>
        </w:pict>
      </w:r>
    </w:p>
    <w:bookmarkEnd w:id="20"/>
    <w:bookmarkEnd w:id="21"/>
    <w:bookmarkStart w:id="29" w:name="guide-1-for-the-cio"/>
    <w:p>
      <w:pPr>
        <w:pStyle w:val="Heading1"/>
      </w:pPr>
      <w:r>
        <w:t xml:space="preserve">GUIDE 1: FOR THE CIO</w:t>
      </w:r>
    </w:p>
    <w:bookmarkStart w:id="28" w:name="your-15-minute-entry-point"/>
    <w:p>
      <w:pPr>
        <w:pStyle w:val="Heading2"/>
      </w:pPr>
      <w:r>
        <w:t xml:space="preserve">Your 15-Minute Entry Point</w:t>
      </w:r>
    </w:p>
    <w:p>
      <w:r>
        <w:pict>
          <v:rect style="width:0;height:1.5pt" o:hralign="center" o:hrstd="t" o:hr="t"/>
        </w:pict>
      </w:r>
    </w:p>
    <w:bookmarkStart w:id="22" w:name="why-this-book-is-for-you"/>
    <w:p>
      <w:pPr>
        <w:pStyle w:val="Heading3"/>
      </w:pPr>
      <w:r>
        <w:t xml:space="preserve">WHY THIS BOOK IS FOR YOU</w:t>
      </w:r>
    </w:p>
    <w:p>
      <w:pPr>
        <w:pStyle w:val="FirstParagraph"/>
      </w:pPr>
      <w:r>
        <w:t xml:space="preserve">You’re accountable for technology that runs on systems you don’t control. When those systems fail—and they will—you’ll be the one in front of the board explaining what happened and why it won’t happen again.</w:t>
      </w:r>
    </w:p>
    <w:p>
      <w:pPr>
        <w:pStyle w:val="BodyText"/>
      </w:pPr>
      <w:r>
        <w:t xml:space="preserve">This book gives you the language, frameworks, and evidence to:</w:t>
      </w:r>
      <w:r>
        <w:t xml:space="preserve"> </w:t>
      </w:r>
      <w:r>
        <w:t xml:space="preserve">- Protect your organization from catastrophic external failures</w:t>
      </w:r>
      <w:r>
        <w:t xml:space="preserve"> </w:t>
      </w:r>
      <w:r>
        <w:t xml:space="preserve">- Build a business case your CFO will fund</w:t>
      </w:r>
      <w:r>
        <w:t xml:space="preserve"> </w:t>
      </w:r>
      <w:r>
        <w:t xml:space="preserve">- Speak to the board with confidence</w:t>
      </w:r>
      <w:r>
        <w:t xml:space="preserve"> </w:t>
      </w:r>
      <w:r>
        <w:t xml:space="preserve">- Future-proof your career</w:t>
      </w:r>
    </w:p>
    <w:bookmarkEnd w:id="22"/>
    <w:bookmarkStart w:id="23" w:name="start-here"/>
    <w:p>
      <w:pPr>
        <w:pStyle w:val="Heading3"/>
      </w:pPr>
      <w:r>
        <w:t xml:space="preserve">START HERE</w:t>
      </w:r>
    </w:p>
    <w:p>
      <w:pPr>
        <w:pStyle w:val="FirstParagraph"/>
      </w:pPr>
      <w:r>
        <w:rPr>
          <w:bCs/>
          <w:b/>
        </w:rPr>
        <w:t xml:space="preserve">If you have 30 minutes:</w:t>
      </w:r>
      <w:r>
        <w:t xml:space="preserve"> </w:t>
      </w:r>
      <w:r>
        <w:t xml:space="preserve">Read the Executive Briefing (pages X-Y). Complete the 60-Second Sovereignty Scorecard. You’ll know immediately where you stand.</w:t>
      </w:r>
    </w:p>
    <w:p>
      <w:pPr>
        <w:pStyle w:val="BodyText"/>
      </w:pPr>
      <w:r>
        <w:rPr>
          <w:bCs/>
          <w:b/>
        </w:rPr>
        <w:t xml:space="preserve">If you have 2 hours:</w:t>
      </w:r>
      <w:r>
        <w:t xml:space="preserve"> </w:t>
      </w:r>
      <w:r>
        <w:t xml:space="preserve">Add Chapters 1-2. You’ll understand the burning platform and why this is urgent.</w:t>
      </w:r>
    </w:p>
    <w:p>
      <w:pPr>
        <w:pStyle w:val="BodyText"/>
      </w:pPr>
      <w:r>
        <w:rPr>
          <w:bCs/>
          <w:b/>
        </w:rPr>
        <w:t xml:space="preserve">If you have a weekend:</w:t>
      </w:r>
      <w:r>
        <w:t xml:space="preserve"> </w:t>
      </w:r>
      <w:r>
        <w:t xml:space="preserve">Read the whole book. You’ll have a complete playbook.</w:t>
      </w:r>
    </w:p>
    <w:bookmarkEnd w:id="23"/>
    <w:bookmarkStart w:id="24" w:name="your-critical-chapters"/>
    <w:p>
      <w:pPr>
        <w:pStyle w:val="Heading3"/>
      </w:pPr>
      <w:r>
        <w:t xml:space="preserve">YOUR CRITICAL CHAPTERS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Priority</w:t>
            </w:r>
          </w:p>
        </w:tc>
        <w:tc>
          <w:tcPr/>
          <w:p>
            <w:pPr>
              <w:pStyle w:val="Compact"/>
              <w:jc w:val="left"/>
            </w:pPr>
            <w:r>
              <w:t xml:space="preserve">Chapter</w:t>
            </w:r>
          </w:p>
        </w:tc>
        <w:tc>
          <w:tcPr/>
          <w:p>
            <w:pPr>
              <w:pStyle w:val="Compact"/>
              <w:jc w:val="left"/>
            </w:pPr>
            <w:r>
              <w:t xml:space="preserve">What You’ll Get</w:t>
            </w:r>
          </w:p>
        </w:tc>
      </w:tr>
      <w:tr>
        <w:tc>
          <w:tcPr/>
          <w:p>
            <w:pPr>
              <w:pStyle w:val="Compact"/>
              <w:jc w:val="left"/>
            </w:pPr>
            <w:r>
              <w:t xml:space="preserve">1</w:t>
            </w:r>
          </w:p>
        </w:tc>
        <w:tc>
          <w:tcPr/>
          <w:p>
            <w:pPr>
              <w:pStyle w:val="Compact"/>
              <w:jc w:val="left"/>
            </w:pPr>
            <w:r>
              <w:t xml:space="preserve">Executive Briefing</w:t>
            </w:r>
          </w:p>
        </w:tc>
        <w:tc>
          <w:tcPr/>
          <w:p>
            <w:pPr>
              <w:pStyle w:val="Compact"/>
              <w:jc w:val="left"/>
            </w:pPr>
            <w:r>
              <w:t xml:space="preserve">The 5-minute case for sovereignty</w:t>
            </w:r>
          </w:p>
        </w:tc>
      </w:tr>
      <w:tr>
        <w:tc>
          <w:tcPr/>
          <w:p>
            <w:pPr>
              <w:pStyle w:val="Compact"/>
              <w:jc w:val="left"/>
            </w:pPr>
            <w:r>
              <w:t xml:space="preserve">2</w:t>
            </w:r>
          </w:p>
        </w:tc>
        <w:tc>
          <w:tcPr/>
          <w:p>
            <w:pPr>
              <w:pStyle w:val="Compact"/>
              <w:jc w:val="left"/>
            </w:pPr>
            <w:r>
              <w:t xml:space="preserve">Chapter 7</w:t>
            </w:r>
          </w:p>
        </w:tc>
        <w:tc>
          <w:tcPr/>
          <w:p>
            <w:pPr>
              <w:pStyle w:val="Compact"/>
              <w:jc w:val="left"/>
            </w:pPr>
            <w:r>
              <w:t xml:space="preserve">Financial models and CFO language</w:t>
            </w:r>
          </w:p>
        </w:tc>
      </w:tr>
      <w:tr>
        <w:tc>
          <w:tcPr/>
          <w:p>
            <w:pPr>
              <w:pStyle w:val="Compact"/>
              <w:jc w:val="left"/>
            </w:pPr>
            <w:r>
              <w:t xml:space="preserve">3</w:t>
            </w:r>
          </w:p>
        </w:tc>
        <w:tc>
          <w:tcPr/>
          <w:p>
            <w:pPr>
              <w:pStyle w:val="Compact"/>
              <w:jc w:val="left"/>
            </w:pPr>
            <w:r>
              <w:t xml:space="preserve">Chapter 4</w:t>
            </w:r>
          </w:p>
        </w:tc>
        <w:tc>
          <w:tcPr/>
          <w:p>
            <w:pPr>
              <w:pStyle w:val="Compact"/>
              <w:jc w:val="left"/>
            </w:pPr>
            <w:r>
              <w:t xml:space="preserve">The CIO Operating Model</w:t>
            </w:r>
          </w:p>
        </w:tc>
      </w:tr>
      <w:tr>
        <w:tc>
          <w:tcPr/>
          <w:p>
            <w:pPr>
              <w:pStyle w:val="Compact"/>
              <w:jc w:val="left"/>
            </w:pPr>
            <w:r>
              <w:t xml:space="preserve">4</w:t>
            </w:r>
          </w:p>
        </w:tc>
        <w:tc>
          <w:tcPr/>
          <w:p>
            <w:pPr>
              <w:pStyle w:val="Compact"/>
              <w:jc w:val="left"/>
            </w:pPr>
            <w:r>
              <w:t xml:space="preserve">Chapter 8</w:t>
            </w:r>
          </w:p>
        </w:tc>
        <w:tc>
          <w:tcPr/>
          <w:p>
            <w:pPr>
              <w:pStyle w:val="Compact"/>
              <w:jc w:val="left"/>
            </w:pPr>
            <w:r>
              <w:t xml:space="preserve">The implementation roadmap</w:t>
            </w:r>
          </w:p>
        </w:tc>
      </w:tr>
      <w:tr>
        <w:tc>
          <w:tcPr/>
          <w:p>
            <w:pPr>
              <w:pStyle w:val="Compact"/>
              <w:jc w:val="left"/>
            </w:pPr>
            <w:r>
              <w:t xml:space="preserve">5</w:t>
            </w:r>
          </w:p>
        </w:tc>
        <w:tc>
          <w:tcPr/>
          <w:p>
            <w:pPr>
              <w:pStyle w:val="Compact"/>
              <w:jc w:val="left"/>
            </w:pPr>
            <w:r>
              <w:t xml:space="preserve">Chapter 10</w:t>
            </w:r>
          </w:p>
        </w:tc>
        <w:tc>
          <w:tcPr/>
          <w:p>
            <w:pPr>
              <w:pStyle w:val="Compact"/>
              <w:jc w:val="left"/>
            </w:pPr>
            <w:r>
              <w:t xml:space="preserve">The complete operating model</w:t>
            </w:r>
          </w:p>
        </w:tc>
      </w:tr>
    </w:tbl>
    <w:bookmarkEnd w:id="24"/>
    <w:bookmarkStart w:id="25" w:name="your-first-5-actions"/>
    <w:p>
      <w:pPr>
        <w:pStyle w:val="Heading3"/>
      </w:pPr>
      <w:r>
        <w:t xml:space="preserve">YOUR FIRST 5 ACTIONS</w:t>
      </w:r>
    </w:p>
    <w:p>
      <w:pPr>
        <w:numPr>
          <w:ilvl w:val="0"/>
          <w:numId w:val="1001"/>
        </w:numPr>
        <w:pStyle w:val="Compact"/>
      </w:pPr>
      <w:r>
        <w:rPr>
          <w:bCs/>
          <w:b/>
        </w:rPr>
        <w:t xml:space="preserve">Score yourself:</w:t>
      </w:r>
      <w:r>
        <w:t xml:space="preserve"> </w:t>
      </w:r>
      <w:r>
        <w:t xml:space="preserve">Complete the Sovereignty Scorecard (Executive Briefing)</w:t>
      </w:r>
    </w:p>
    <w:p>
      <w:pPr>
        <w:numPr>
          <w:ilvl w:val="0"/>
          <w:numId w:val="1001"/>
        </w:numPr>
        <w:pStyle w:val="Compact"/>
      </w:pPr>
      <w:r>
        <w:rPr>
          <w:bCs/>
          <w:b/>
        </w:rPr>
        <w:t xml:space="preserve">Know your exposure:</w:t>
      </w:r>
      <w:r>
        <w:t xml:space="preserve"> </w:t>
      </w:r>
      <w:r>
        <w:t xml:space="preserve">Calculate hourly outage cost for top 3 systems</w:t>
      </w:r>
    </w:p>
    <w:p>
      <w:pPr>
        <w:numPr>
          <w:ilvl w:val="0"/>
          <w:numId w:val="1001"/>
        </w:numPr>
        <w:pStyle w:val="Compact"/>
      </w:pPr>
      <w:r>
        <w:rPr>
          <w:bCs/>
          <w:b/>
        </w:rPr>
        <w:t xml:space="preserve">Map dependencies:</w:t>
      </w:r>
      <w:r>
        <w:t xml:space="preserve"> </w:t>
      </w:r>
      <w:r>
        <w:t xml:space="preserve">List your</w:t>
      </w:r>
      <w:r>
        <w:t xml:space="preserve"> </w:t>
      </w:r>
      <w:r>
        <w:t xml:space="preserve">“</w:t>
      </w:r>
      <w:r>
        <w:t xml:space="preserve">73 dependencies</w:t>
      </w:r>
      <w:r>
        <w:t xml:space="preserve">”</w:t>
      </w:r>
    </w:p>
    <w:p>
      <w:pPr>
        <w:numPr>
          <w:ilvl w:val="0"/>
          <w:numId w:val="1001"/>
        </w:numPr>
        <w:pStyle w:val="Compact"/>
      </w:pPr>
      <w:r>
        <w:rPr>
          <w:bCs/>
          <w:b/>
        </w:rPr>
        <w:t xml:space="preserve">Find your sponsor:</w:t>
      </w:r>
      <w:r>
        <w:t xml:space="preserve"> </w:t>
      </w:r>
      <w:r>
        <w:t xml:space="preserve">Identify who will champion this to the board</w:t>
      </w:r>
    </w:p>
    <w:p>
      <w:pPr>
        <w:numPr>
          <w:ilvl w:val="0"/>
          <w:numId w:val="1001"/>
        </w:numPr>
        <w:pStyle w:val="Compact"/>
      </w:pPr>
      <w:r>
        <w:rPr>
          <w:bCs/>
          <w:b/>
        </w:rPr>
        <w:t xml:space="preserve">Set the meeting:</w:t>
      </w:r>
      <w:r>
        <w:t xml:space="preserve"> </w:t>
      </w:r>
      <w:r>
        <w:t xml:space="preserve">Schedule time with your CEO to discuss</w:t>
      </w:r>
    </w:p>
    <w:bookmarkEnd w:id="25"/>
    <w:bookmarkStart w:id="26" w:name="the-question-you-must-be-ready-to-answer"/>
    <w:p>
      <w:pPr>
        <w:pStyle w:val="Heading3"/>
      </w:pPr>
      <w:r>
        <w:t xml:space="preserve">THE QUESTION YOU MUST BE READY TO ANSWER</w:t>
      </w:r>
    </w:p>
    <w:p>
      <w:pPr>
        <w:pStyle w:val="BlockText"/>
      </w:pPr>
      <w:r>
        <w:t xml:space="preserve">“</w:t>
      </w:r>
      <w:r>
        <w:t xml:space="preserve">If our primary cloud provider fails for 48 hours, what happens to the business, and what’s your plan?</w:t>
      </w:r>
      <w:r>
        <w:t xml:space="preserve">”</w:t>
      </w:r>
    </w:p>
    <w:p>
      <w:pPr>
        <w:pStyle w:val="FirstParagraph"/>
      </w:pPr>
      <w:r>
        <w:t xml:space="preserve">If you can’t answer this confidently today, this book is your roadmap to getting there.</w:t>
      </w:r>
    </w:p>
    <w:bookmarkEnd w:id="26"/>
    <w:bookmarkStart w:id="27" w:name="companion-materials-for-cios"/>
    <w:p>
      <w:pPr>
        <w:pStyle w:val="Heading3"/>
      </w:pPr>
      <w:r>
        <w:t xml:space="preserve">COMPANION MATERIALS FOR CIOs</w:t>
      </w:r>
    </w:p>
    <w:p>
      <w:pPr>
        <w:pStyle w:val="FirstParagraph"/>
      </w:pPr>
      <w:r>
        <w:t xml:space="preserve">Download these first:</w:t>
      </w:r>
      <w:r>
        <w:t xml:space="preserve"> </w:t>
      </w:r>
      <w:r>
        <w:t xml:space="preserve">- [ ] 7-Year TCO Model (Chapter 7)</w:t>
      </w:r>
      <w:r>
        <w:t xml:space="preserve"> </w:t>
      </w:r>
      <w:r>
        <w:t xml:space="preserve">- [ ] Hourly Outage Cost Calculator (Chapter 7)</w:t>
      </w:r>
      <w:r>
        <w:t xml:space="preserve"> </w:t>
      </w:r>
      <w:r>
        <w:t xml:space="preserve">- [ ] Board-Ready CIO Preparation Guide</w:t>
      </w:r>
      <w:r>
        <w:t xml:space="preserve"> </w:t>
      </w:r>
      <w:r>
        <w:t xml:space="preserve">- [ ] Executive Sovereignty Strategy Playbook</w:t>
      </w:r>
    </w:p>
    <w:p>
      <w:r>
        <w:pict>
          <v:rect style="width:0;height:1.5pt" o:hralign="center" o:hrstd="t" o:hr="t"/>
        </w:pict>
      </w:r>
    </w:p>
    <w:bookmarkEnd w:id="27"/>
    <w:bookmarkEnd w:id="28"/>
    <w:bookmarkEnd w:id="29"/>
    <w:bookmarkStart w:id="38" w:name="guide-2-for-the-cfo"/>
    <w:p>
      <w:pPr>
        <w:pStyle w:val="Heading1"/>
      </w:pPr>
      <w:r>
        <w:t xml:space="preserve">GUIDE 2: FOR THE CFO</w:t>
      </w:r>
    </w:p>
    <w:bookmarkStart w:id="37" w:name="your-15-minute-entry-point-1"/>
    <w:p>
      <w:pPr>
        <w:pStyle w:val="Heading2"/>
      </w:pPr>
      <w:r>
        <w:t xml:space="preserve">Your 15-Minute Entry Point</w:t>
      </w:r>
    </w:p>
    <w:p>
      <w:r>
        <w:pict>
          <v:rect style="width:0;height:1.5pt" o:hralign="center" o:hrstd="t" o:hr="t"/>
        </w:pict>
      </w:r>
    </w:p>
    <w:bookmarkStart w:id="30" w:name="why-this-book-is-for-you-1"/>
    <w:p>
      <w:pPr>
        <w:pStyle w:val="Heading3"/>
      </w:pPr>
      <w:r>
        <w:t xml:space="preserve">WHY THIS BOOK IS FOR YOU</w:t>
      </w:r>
    </w:p>
    <w:p>
      <w:pPr>
        <w:pStyle w:val="FirstParagraph"/>
      </w:pPr>
      <w:r>
        <w:t xml:space="preserve">Your CIO is about to ask you for budget. Before you say yes or no, you need to understand:</w:t>
      </w:r>
      <w:r>
        <w:t xml:space="preserve"> </w:t>
      </w:r>
      <w:r>
        <w:t xml:space="preserve">- What’s the real exposure if we don’t invest?</w:t>
      </w:r>
      <w:r>
        <w:t xml:space="preserve"> </w:t>
      </w:r>
      <w:r>
        <w:t xml:space="preserve">- How do we measure ROI on resilience?</w:t>
      </w:r>
      <w:r>
        <w:t xml:space="preserve"> </w:t>
      </w:r>
      <w:r>
        <w:t xml:space="preserve">- What’s the right level of spending?</w:t>
      </w:r>
      <w:r>
        <w:t xml:space="preserve"> </w:t>
      </w:r>
      <w:r>
        <w:t xml:space="preserve">- How do we avoid wasting money?</w:t>
      </w:r>
    </w:p>
    <w:p>
      <w:pPr>
        <w:pStyle w:val="BodyText"/>
      </w:pPr>
      <w:r>
        <w:t xml:space="preserve">This book gives you the financial frameworks to evaluate technology resilience investments—and the language to challenge vague proposals.</w:t>
      </w:r>
    </w:p>
    <w:bookmarkEnd w:id="30"/>
    <w:bookmarkStart w:id="31" w:name="start-here-1"/>
    <w:p>
      <w:pPr>
        <w:pStyle w:val="Heading3"/>
      </w:pPr>
      <w:r>
        <w:t xml:space="preserve">START HERE</w:t>
      </w:r>
    </w:p>
    <w:p>
      <w:pPr>
        <w:pStyle w:val="FirstParagraph"/>
      </w:pPr>
      <w:r>
        <w:rPr>
          <w:bCs/>
          <w:b/>
        </w:rPr>
        <w:t xml:space="preserve">If you have 30 minutes:</w:t>
      </w:r>
      <w:r>
        <w:t xml:space="preserve"> </w:t>
      </w:r>
      <w:r>
        <w:t xml:space="preserve">Read Chapter 7 (Financial Models). You’ll understand how to quantify technology risk and evaluate ROI.</w:t>
      </w:r>
    </w:p>
    <w:p>
      <w:pPr>
        <w:pStyle w:val="BodyText"/>
      </w:pPr>
      <w:r>
        <w:rPr>
          <w:bCs/>
          <w:b/>
        </w:rPr>
        <w:t xml:space="preserve">If you have 2 hours:</w:t>
      </w:r>
      <w:r>
        <w:t xml:space="preserve"> </w:t>
      </w:r>
      <w:r>
        <w:t xml:space="preserve">Add the Executive Briefing and Chapter 2. You’ll understand why this is on your desk.</w:t>
      </w:r>
    </w:p>
    <w:bookmarkEnd w:id="31"/>
    <w:bookmarkStart w:id="32" w:name="your-critical-chapters-1"/>
    <w:p>
      <w:pPr>
        <w:pStyle w:val="Heading3"/>
      </w:pPr>
      <w:r>
        <w:t xml:space="preserve">YOUR CRITICAL CHAPTERS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Priority</w:t>
            </w:r>
          </w:p>
        </w:tc>
        <w:tc>
          <w:tcPr/>
          <w:p>
            <w:pPr>
              <w:pStyle w:val="Compact"/>
              <w:jc w:val="left"/>
            </w:pPr>
            <w:r>
              <w:t xml:space="preserve">Chapter</w:t>
            </w:r>
          </w:p>
        </w:tc>
        <w:tc>
          <w:tcPr/>
          <w:p>
            <w:pPr>
              <w:pStyle w:val="Compact"/>
              <w:jc w:val="left"/>
            </w:pPr>
            <w:r>
              <w:t xml:space="preserve">What You’ll Get</w:t>
            </w:r>
          </w:p>
        </w:tc>
      </w:tr>
      <w:tr>
        <w:tc>
          <w:tcPr/>
          <w:p>
            <w:pPr>
              <w:pStyle w:val="Compact"/>
              <w:jc w:val="left"/>
            </w:pPr>
            <w:r>
              <w:t xml:space="preserve">1</w:t>
            </w:r>
          </w:p>
        </w:tc>
        <w:tc>
          <w:tcPr/>
          <w:p>
            <w:pPr>
              <w:pStyle w:val="Compact"/>
              <w:jc w:val="left"/>
            </w:pPr>
            <w:r>
              <w:t xml:space="preserve">Chapter 7</w:t>
            </w:r>
          </w:p>
        </w:tc>
        <w:tc>
          <w:tcPr/>
          <w:p>
            <w:pPr>
              <w:pStyle w:val="Compact"/>
              <w:jc w:val="left"/>
            </w:pPr>
            <w:r>
              <w:t xml:space="preserve">Financial models, ROI calculations, business cases</w:t>
            </w:r>
          </w:p>
        </w:tc>
      </w:tr>
      <w:tr>
        <w:tc>
          <w:tcPr/>
          <w:p>
            <w:pPr>
              <w:pStyle w:val="Compact"/>
              <w:jc w:val="left"/>
            </w:pPr>
            <w:r>
              <w:t xml:space="preserve">2</w:t>
            </w:r>
          </w:p>
        </w:tc>
        <w:tc>
          <w:tcPr/>
          <w:p>
            <w:pPr>
              <w:pStyle w:val="Compact"/>
              <w:jc w:val="left"/>
            </w:pPr>
            <w:r>
              <w:t xml:space="preserve">Executive Briefing</w:t>
            </w:r>
          </w:p>
        </w:tc>
        <w:tc>
          <w:tcPr/>
          <w:p>
            <w:pPr>
              <w:pStyle w:val="Compact"/>
              <w:jc w:val="left"/>
            </w:pPr>
            <w:r>
              <w:t xml:space="preserve">The business case summary</w:t>
            </w:r>
          </w:p>
        </w:tc>
      </w:tr>
      <w:tr>
        <w:tc>
          <w:tcPr/>
          <w:p>
            <w:pPr>
              <w:pStyle w:val="Compact"/>
              <w:jc w:val="left"/>
            </w:pPr>
            <w:r>
              <w:t xml:space="preserve">3</w:t>
            </w:r>
          </w:p>
        </w:tc>
        <w:tc>
          <w:tcPr/>
          <w:p>
            <w:pPr>
              <w:pStyle w:val="Compact"/>
              <w:jc w:val="left"/>
            </w:pPr>
            <w:r>
              <w:t xml:space="preserve">Chapter 2</w:t>
            </w:r>
          </w:p>
        </w:tc>
        <w:tc>
          <w:tcPr/>
          <w:p>
            <w:pPr>
              <w:pStyle w:val="Compact"/>
              <w:jc w:val="left"/>
            </w:pPr>
            <w:r>
              <w:t xml:space="preserve">The risk landscape (what you’re insuring against)</w:t>
            </w:r>
          </w:p>
        </w:tc>
      </w:tr>
      <w:tr>
        <w:tc>
          <w:tcPr/>
          <w:p>
            <w:pPr>
              <w:pStyle w:val="Compact"/>
              <w:jc w:val="left"/>
            </w:pPr>
            <w:r>
              <w:t xml:space="preserve">4</w:t>
            </w:r>
          </w:p>
        </w:tc>
        <w:tc>
          <w:tcPr/>
          <w:p>
            <w:pPr>
              <w:pStyle w:val="Compact"/>
              <w:jc w:val="left"/>
            </w:pPr>
            <w:r>
              <w:t xml:space="preserve">Chapter 10</w:t>
            </w:r>
          </w:p>
        </w:tc>
        <w:tc>
          <w:tcPr/>
          <w:p>
            <w:pPr>
              <w:pStyle w:val="Compact"/>
              <w:jc w:val="left"/>
            </w:pPr>
            <w:r>
              <w:t xml:space="preserve">Operating model and ongoing costs</w:t>
            </w:r>
          </w:p>
        </w:tc>
      </w:tr>
    </w:tbl>
    <w:bookmarkEnd w:id="32"/>
    <w:bookmarkStart w:id="33" w:name="questions-to-ask-your-cio"/>
    <w:p>
      <w:pPr>
        <w:pStyle w:val="Heading3"/>
      </w:pPr>
      <w:r>
        <w:t xml:space="preserve">QUESTIONS TO ASK YOUR CIO</w:t>
      </w:r>
    </w:p>
    <w:p>
      <w:pPr>
        <w:pStyle w:val="FirstParagraph"/>
      </w:pPr>
      <w:r>
        <w:t xml:space="preserve">After reading, you’ll be equipped to ask:</w:t>
      </w:r>
    </w:p>
    <w:p>
      <w:pPr>
        <w:numPr>
          <w:ilvl w:val="0"/>
          <w:numId w:val="1002"/>
        </w:numPr>
      </w:pPr>
      <w:r>
        <w:t xml:space="preserve">“</w:t>
      </w:r>
      <w:r>
        <w:t xml:space="preserve">What’s our hourly outage cost by critical system? Show me the calculation.</w:t>
      </w:r>
      <w:r>
        <w:t xml:space="preserve">”</w:t>
      </w:r>
    </w:p>
    <w:p>
      <w:pPr>
        <w:numPr>
          <w:ilvl w:val="0"/>
          <w:numId w:val="1002"/>
        </w:numPr>
      </w:pPr>
      <w:r>
        <w:t xml:space="preserve">“</w:t>
      </w:r>
      <w:r>
        <w:t xml:space="preserve">What’s the expected annual loss from technology failures? What assumptions drive that?</w:t>
      </w:r>
      <w:r>
        <w:t xml:space="preserve">”</w:t>
      </w:r>
    </w:p>
    <w:p>
      <w:pPr>
        <w:numPr>
          <w:ilvl w:val="0"/>
          <w:numId w:val="1002"/>
        </w:numPr>
      </w:pPr>
      <w:r>
        <w:t xml:space="preserve">“</w:t>
      </w:r>
      <w:r>
        <w:t xml:space="preserve">What’s the ROI on this investment? What’s the payback period?</w:t>
      </w:r>
      <w:r>
        <w:t xml:space="preserve">”</w:t>
      </w:r>
    </w:p>
    <w:p>
      <w:pPr>
        <w:numPr>
          <w:ilvl w:val="0"/>
          <w:numId w:val="1002"/>
        </w:numPr>
      </w:pPr>
      <w:r>
        <w:t xml:space="preserve">“</w:t>
      </w:r>
      <w:r>
        <w:t xml:space="preserve">What happens to our cyber insurance premiums if we don’t do this?</w:t>
      </w:r>
      <w:r>
        <w:t xml:space="preserve">”</w:t>
      </w:r>
    </w:p>
    <w:p>
      <w:pPr>
        <w:numPr>
          <w:ilvl w:val="0"/>
          <w:numId w:val="1002"/>
        </w:numPr>
      </w:pPr>
      <w:r>
        <w:t xml:space="preserve">“</w:t>
      </w:r>
      <w:r>
        <w:t xml:space="preserve">How does this compare to what peers are spending on resilience?</w:t>
      </w:r>
      <w:r>
        <w:t xml:space="preserve">”</w:t>
      </w:r>
    </w:p>
    <w:p>
      <w:pPr>
        <w:numPr>
          <w:ilvl w:val="0"/>
          <w:numId w:val="1002"/>
        </w:numPr>
      </w:pPr>
      <w:r>
        <w:t xml:space="preserve">“</w:t>
      </w:r>
      <w:r>
        <w:t xml:space="preserve">What’s the minimum viable investment to address the top risks?</w:t>
      </w:r>
      <w:r>
        <w:t xml:space="preserve">”</w:t>
      </w:r>
    </w:p>
    <w:bookmarkEnd w:id="33"/>
    <w:bookmarkStart w:id="34" w:name="the-financial-framework"/>
    <w:p>
      <w:pPr>
        <w:pStyle w:val="Heading3"/>
      </w:pPr>
      <w:r>
        <w:t xml:space="preserve">THE FINANCIAL FRAMEWORK</w:t>
      </w:r>
    </w:p>
    <w:p>
      <w:pPr>
        <w:pStyle w:val="FirstParagraph"/>
      </w:pPr>
      <w:r>
        <w:t xml:space="preserve">The book introduces four financial lenses: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Lens</w:t>
            </w:r>
          </w:p>
        </w:tc>
        <w:tc>
          <w:tcPr/>
          <w:p>
            <w:pPr>
              <w:pStyle w:val="Compact"/>
              <w:jc w:val="left"/>
            </w:pPr>
            <w:r>
              <w:t xml:space="preserve">Question It Answers</w:t>
            </w:r>
          </w:p>
        </w:tc>
      </w:tr>
      <w:tr>
        <w:tc>
          <w:tcPr/>
          <w:p>
            <w:pPr>
              <w:pStyle w:val="Compact"/>
              <w:jc w:val="left"/>
            </w:pPr>
            <w:r>
              <w:t xml:space="preserve">7-Year TCO</w:t>
            </w:r>
          </w:p>
        </w:tc>
        <w:tc>
          <w:tcPr/>
          <w:p>
            <w:pPr>
              <w:pStyle w:val="Compact"/>
              <w:jc w:val="left"/>
            </w:pPr>
            <w:r>
              <w:t xml:space="preserve">What does this really cost over time?</w:t>
            </w:r>
          </w:p>
        </w:tc>
      </w:tr>
      <w:tr>
        <w:tc>
          <w:tcPr/>
          <w:p>
            <w:pPr>
              <w:pStyle w:val="Compact"/>
              <w:jc w:val="left"/>
            </w:pPr>
            <w:r>
              <w:t xml:space="preserve">Hourly Outage Cost</w:t>
            </w:r>
          </w:p>
        </w:tc>
        <w:tc>
          <w:tcPr/>
          <w:p>
            <w:pPr>
              <w:pStyle w:val="Compact"/>
              <w:jc w:val="left"/>
            </w:pPr>
            <w:r>
              <w:t xml:space="preserve">What do we lose when systems fail?</w:t>
            </w:r>
          </w:p>
        </w:tc>
      </w:tr>
      <w:tr>
        <w:tc>
          <w:tcPr/>
          <w:p>
            <w:pPr>
              <w:pStyle w:val="Compact"/>
              <w:jc w:val="left"/>
            </w:pPr>
            <w:r>
              <w:t xml:space="preserve">Resilience-Adjusted ROI</w:t>
            </w:r>
          </w:p>
        </w:tc>
        <w:tc>
          <w:tcPr/>
          <w:p>
            <w:pPr>
              <w:pStyle w:val="Compact"/>
              <w:jc w:val="left"/>
            </w:pPr>
            <w:r>
              <w:t xml:space="preserve">What’s the return on avoided losses?</w:t>
            </w:r>
          </w:p>
        </w:tc>
      </w:tr>
      <w:tr>
        <w:tc>
          <w:tcPr/>
          <w:p>
            <w:pPr>
              <w:pStyle w:val="Compact"/>
              <w:jc w:val="left"/>
            </w:pPr>
            <w:r>
              <w:t xml:space="preserve">AI Value Tracking</w:t>
            </w:r>
          </w:p>
        </w:tc>
        <w:tc>
          <w:tcPr/>
          <w:p>
            <w:pPr>
              <w:pStyle w:val="Compact"/>
              <w:jc w:val="left"/>
            </w:pPr>
            <w:r>
              <w:t xml:space="preserve">Are we getting value from AI investments?</w:t>
            </w:r>
          </w:p>
        </w:tc>
      </w:tr>
    </w:tbl>
    <w:p>
      <w:pPr>
        <w:pStyle w:val="BodyText"/>
      </w:pPr>
      <w:r>
        <w:t xml:space="preserve">Use these to evaluate any technology investment proposal.</w:t>
      </w:r>
    </w:p>
    <w:bookmarkEnd w:id="34"/>
    <w:bookmarkStart w:id="35" w:name="red-flags-in-proposals"/>
    <w:p>
      <w:pPr>
        <w:pStyle w:val="Heading3"/>
      </w:pPr>
      <w:r>
        <w:t xml:space="preserve">RED FLAGS IN PROPOSALS</w:t>
      </w:r>
    </w:p>
    <w:p>
      <w:pPr>
        <w:pStyle w:val="FirstParagraph"/>
      </w:pPr>
      <w:r>
        <w:t xml:space="preserve">Watch for these weak business cases:</w:t>
      </w:r>
      <w:r>
        <w:t xml:space="preserve"> </w:t>
      </w:r>
      <w:r>
        <w:t xml:space="preserve">- ❌</w:t>
      </w:r>
      <w:r>
        <w:t xml:space="preserve"> </w:t>
      </w:r>
      <w:r>
        <w:t xml:space="preserve">“</w:t>
      </w:r>
      <w:r>
        <w:t xml:space="preserve">Strategic investment</w:t>
      </w:r>
      <w:r>
        <w:t xml:space="preserve">”</w:t>
      </w:r>
      <w:r>
        <w:t xml:space="preserve"> </w:t>
      </w:r>
      <w:r>
        <w:t xml:space="preserve">without quantified returns</w:t>
      </w:r>
      <w:r>
        <w:t xml:space="preserve"> </w:t>
      </w:r>
      <w:r>
        <w:t xml:space="preserve">- ❌</w:t>
      </w:r>
      <w:r>
        <w:t xml:space="preserve"> </w:t>
      </w:r>
      <w:r>
        <w:t xml:space="preserve">“</w:t>
      </w:r>
      <w:r>
        <w:t xml:space="preserve">Industry best practice</w:t>
      </w:r>
      <w:r>
        <w:t xml:space="preserve">”</w:t>
      </w:r>
      <w:r>
        <w:t xml:space="preserve"> </w:t>
      </w:r>
      <w:r>
        <w:t xml:space="preserve">without peer benchmarks</w:t>
      </w:r>
      <w:r>
        <w:t xml:space="preserve"> </w:t>
      </w:r>
      <w:r>
        <w:t xml:space="preserve">- ❌</w:t>
      </w:r>
      <w:r>
        <w:t xml:space="preserve"> </w:t>
      </w:r>
      <w:r>
        <w:t xml:space="preserve">“</w:t>
      </w:r>
      <w:r>
        <w:t xml:space="preserve">Risk reduction</w:t>
      </w:r>
      <w:r>
        <w:t xml:space="preserve">”</w:t>
      </w:r>
      <w:r>
        <w:t xml:space="preserve"> </w:t>
      </w:r>
      <w:r>
        <w:t xml:space="preserve">without probability and impact</w:t>
      </w:r>
      <w:r>
        <w:t xml:space="preserve"> </w:t>
      </w:r>
      <w:r>
        <w:t xml:space="preserve">- ❌</w:t>
      </w:r>
      <w:r>
        <w:t xml:space="preserve"> </w:t>
      </w:r>
      <w:r>
        <w:t xml:space="preserve">“</w:t>
      </w:r>
      <w:r>
        <w:t xml:space="preserve">Future-proofing</w:t>
      </w:r>
      <w:r>
        <w:t xml:space="preserve">”</w:t>
      </w:r>
      <w:r>
        <w:t xml:space="preserve"> </w:t>
      </w:r>
      <w:r>
        <w:t xml:space="preserve">without measurable outcomes</w:t>
      </w:r>
      <w:r>
        <w:t xml:space="preserve"> </w:t>
      </w:r>
      <w:r>
        <w:t xml:space="preserve">- ❌ ROI based on soft benefits only</w:t>
      </w:r>
    </w:p>
    <w:bookmarkEnd w:id="35"/>
    <w:bookmarkStart w:id="36" w:name="companion-materials-for-cfos"/>
    <w:p>
      <w:pPr>
        <w:pStyle w:val="Heading3"/>
      </w:pPr>
      <w:r>
        <w:t xml:space="preserve">COMPANION MATERIALS FOR CFOs</w:t>
      </w:r>
    </w:p>
    <w:p>
      <w:pPr>
        <w:pStyle w:val="FirstParagraph"/>
      </w:pPr>
      <w:r>
        <w:t xml:space="preserve">Download these first:</w:t>
      </w:r>
      <w:r>
        <w:t xml:space="preserve"> </w:t>
      </w:r>
      <w:r>
        <w:t xml:space="preserve">- [ ] 7-Year TCO Model (with sensitivity analysis)</w:t>
      </w:r>
      <w:r>
        <w:t xml:space="preserve"> </w:t>
      </w:r>
      <w:r>
        <w:t xml:space="preserve">- [ ] Hourly Outage Cost Calculator</w:t>
      </w:r>
      <w:r>
        <w:t xml:space="preserve"> </w:t>
      </w:r>
      <w:r>
        <w:t xml:space="preserve">- [ ] Resilience-Adjusted Business Case Template</w:t>
      </w:r>
      <w:r>
        <w:t xml:space="preserve"> </w:t>
      </w:r>
      <w:r>
        <w:t xml:space="preserve">- [ ] AI Value Tracker</w:t>
      </w:r>
    </w:p>
    <w:p>
      <w:r>
        <w:pict>
          <v:rect style="width:0;height:1.5pt" o:hralign="center" o:hrstd="t" o:hr="t"/>
        </w:pict>
      </w:r>
    </w:p>
    <w:bookmarkEnd w:id="36"/>
    <w:bookmarkEnd w:id="37"/>
    <w:bookmarkEnd w:id="38"/>
    <w:bookmarkStart w:id="47" w:name="guide-3-for-the-ciso"/>
    <w:p>
      <w:pPr>
        <w:pStyle w:val="Heading1"/>
      </w:pPr>
      <w:r>
        <w:t xml:space="preserve">GUIDE 3: FOR THE CISO</w:t>
      </w:r>
    </w:p>
    <w:bookmarkStart w:id="46" w:name="your-15-minute-entry-point-2"/>
    <w:p>
      <w:pPr>
        <w:pStyle w:val="Heading2"/>
      </w:pPr>
      <w:r>
        <w:t xml:space="preserve">Your 15-Minute Entry Point</w:t>
      </w:r>
    </w:p>
    <w:p>
      <w:r>
        <w:pict>
          <v:rect style="width:0;height:1.5pt" o:hralign="center" o:hrstd="t" o:hr="t"/>
        </w:pict>
      </w:r>
    </w:p>
    <w:bookmarkStart w:id="39" w:name="why-this-book-is-for-you-2"/>
    <w:p>
      <w:pPr>
        <w:pStyle w:val="Heading3"/>
      </w:pPr>
      <w:r>
        <w:t xml:space="preserve">WHY THIS BOOK IS FOR YOU</w:t>
      </w:r>
    </w:p>
    <w:p>
      <w:pPr>
        <w:pStyle w:val="FirstParagraph"/>
      </w:pPr>
      <w:r>
        <w:t xml:space="preserve">Security and sovereignty are deeply connected but not identical. This book extends your security mission to include:</w:t>
      </w:r>
      <w:r>
        <w:t xml:space="preserve"> </w:t>
      </w:r>
      <w:r>
        <w:t xml:space="preserve">- Resilience against non-malicious failures</w:t>
      </w:r>
      <w:r>
        <w:t xml:space="preserve"> </w:t>
      </w:r>
      <w:r>
        <w:t xml:space="preserve">- Identity sovereignty beyond just security</w:t>
      </w:r>
      <w:r>
        <w:t xml:space="preserve"> </w:t>
      </w:r>
      <w:r>
        <w:t xml:space="preserve">- AI governance as a security function</w:t>
      </w:r>
      <w:r>
        <w:t xml:space="preserve"> </w:t>
      </w:r>
      <w:r>
        <w:t xml:space="preserve">- Operational continuity when vendors fail</w:t>
      </w:r>
    </w:p>
    <w:p>
      <w:pPr>
        <w:pStyle w:val="BodyText"/>
      </w:pPr>
      <w:r>
        <w:t xml:space="preserve">You’ll find natural alignment—and opportunities to expand your influence.</w:t>
      </w:r>
    </w:p>
    <w:bookmarkEnd w:id="39"/>
    <w:bookmarkStart w:id="40" w:name="start-here-2"/>
    <w:p>
      <w:pPr>
        <w:pStyle w:val="Heading3"/>
      </w:pPr>
      <w:r>
        <w:t xml:space="preserve">START HERE</w:t>
      </w:r>
    </w:p>
    <w:p>
      <w:pPr>
        <w:pStyle w:val="FirstParagraph"/>
      </w:pPr>
      <w:r>
        <w:rPr>
          <w:bCs/>
          <w:b/>
        </w:rPr>
        <w:t xml:space="preserve">If you have 30 minutes:</w:t>
      </w:r>
      <w:r>
        <w:t xml:space="preserve"> </w:t>
      </w:r>
      <w:r>
        <w:t xml:space="preserve">Read Chapter 6 (Governance). You’ll see how sovereignty governance complements security governance.</w:t>
      </w:r>
    </w:p>
    <w:p>
      <w:pPr>
        <w:pStyle w:val="BodyText"/>
      </w:pPr>
      <w:r>
        <w:rPr>
          <w:bCs/>
          <w:b/>
        </w:rPr>
        <w:t xml:space="preserve">If you have 2 hours:</w:t>
      </w:r>
      <w:r>
        <w:t xml:space="preserve"> </w:t>
      </w:r>
      <w:r>
        <w:t xml:space="preserve">Add Chapter 4 (Operating Model) for the AI autonomy framework, which has direct security implications.</w:t>
      </w:r>
    </w:p>
    <w:bookmarkEnd w:id="40"/>
    <w:bookmarkStart w:id="41" w:name="your-critical-chapters-2"/>
    <w:p>
      <w:pPr>
        <w:pStyle w:val="Heading3"/>
      </w:pPr>
      <w:r>
        <w:t xml:space="preserve">YOUR CRITICAL CHAPTERS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Priority</w:t>
            </w:r>
          </w:p>
        </w:tc>
        <w:tc>
          <w:tcPr/>
          <w:p>
            <w:pPr>
              <w:pStyle w:val="Compact"/>
              <w:jc w:val="left"/>
            </w:pPr>
            <w:r>
              <w:t xml:space="preserve">Chapter</w:t>
            </w:r>
          </w:p>
        </w:tc>
        <w:tc>
          <w:tcPr/>
          <w:p>
            <w:pPr>
              <w:pStyle w:val="Compact"/>
              <w:jc w:val="left"/>
            </w:pPr>
            <w:r>
              <w:t xml:space="preserve">What You’ll Get</w:t>
            </w:r>
          </w:p>
        </w:tc>
      </w:tr>
      <w:tr>
        <w:tc>
          <w:tcPr/>
          <w:p>
            <w:pPr>
              <w:pStyle w:val="Compact"/>
              <w:jc w:val="left"/>
            </w:pPr>
            <w:r>
              <w:t xml:space="preserve">1</w:t>
            </w:r>
          </w:p>
        </w:tc>
        <w:tc>
          <w:tcPr/>
          <w:p>
            <w:pPr>
              <w:pStyle w:val="Compact"/>
              <w:jc w:val="left"/>
            </w:pPr>
            <w:r>
              <w:t xml:space="preserve">Chapter 6</w:t>
            </w:r>
          </w:p>
        </w:tc>
        <w:tc>
          <w:tcPr/>
          <w:p>
            <w:pPr>
              <w:pStyle w:val="Compact"/>
              <w:jc w:val="left"/>
            </w:pPr>
            <w:r>
              <w:t xml:space="preserve">Governance frameworks, decision rights</w:t>
            </w:r>
          </w:p>
        </w:tc>
      </w:tr>
      <w:tr>
        <w:tc>
          <w:tcPr/>
          <w:p>
            <w:pPr>
              <w:pStyle w:val="Compact"/>
              <w:jc w:val="left"/>
            </w:pPr>
            <w:r>
              <w:t xml:space="preserve">2</w:t>
            </w:r>
          </w:p>
        </w:tc>
        <w:tc>
          <w:tcPr/>
          <w:p>
            <w:pPr>
              <w:pStyle w:val="Compact"/>
              <w:jc w:val="left"/>
            </w:pPr>
            <w:r>
              <w:t xml:space="preserve">Chapter 4</w:t>
            </w:r>
          </w:p>
        </w:tc>
        <w:tc>
          <w:tcPr/>
          <w:p>
            <w:pPr>
              <w:pStyle w:val="Compact"/>
              <w:jc w:val="left"/>
            </w:pPr>
            <w:r>
              <w:t xml:space="preserve">AI autonomy levels (L0-L5), kill switches</w:t>
            </w:r>
          </w:p>
        </w:tc>
      </w:tr>
      <w:tr>
        <w:tc>
          <w:tcPr/>
          <w:p>
            <w:pPr>
              <w:pStyle w:val="Compact"/>
              <w:jc w:val="left"/>
            </w:pPr>
            <w:r>
              <w:t xml:space="preserve">3</w:t>
            </w:r>
          </w:p>
        </w:tc>
        <w:tc>
          <w:tcPr/>
          <w:p>
            <w:pPr>
              <w:pStyle w:val="Compact"/>
              <w:jc w:val="left"/>
            </w:pPr>
            <w:r>
              <w:t xml:space="preserve">Chapter 2</w:t>
            </w:r>
          </w:p>
        </w:tc>
        <w:tc>
          <w:tcPr/>
          <w:p>
            <w:pPr>
              <w:pStyle w:val="Compact"/>
              <w:jc w:val="left"/>
            </w:pPr>
            <w:r>
              <w:t xml:space="preserve">Identity as the ultimate single point of failure</w:t>
            </w:r>
          </w:p>
        </w:tc>
      </w:tr>
      <w:tr>
        <w:tc>
          <w:tcPr/>
          <w:p>
            <w:pPr>
              <w:pStyle w:val="Compact"/>
              <w:jc w:val="left"/>
            </w:pPr>
            <w:r>
              <w:t xml:space="preserve">4</w:t>
            </w:r>
          </w:p>
        </w:tc>
        <w:tc>
          <w:tcPr/>
          <w:p>
            <w:pPr>
              <w:pStyle w:val="Compact"/>
              <w:jc w:val="left"/>
            </w:pPr>
            <w:r>
              <w:t xml:space="preserve">Chapter 5</w:t>
            </w:r>
          </w:p>
        </w:tc>
        <w:tc>
          <w:tcPr/>
          <w:p>
            <w:pPr>
              <w:pStyle w:val="Compact"/>
              <w:jc w:val="left"/>
            </w:pPr>
            <w:r>
              <w:t xml:space="preserve">Technical architecture for resilience</w:t>
            </w:r>
          </w:p>
        </w:tc>
      </w:tr>
    </w:tbl>
    <w:bookmarkEnd w:id="41"/>
    <w:bookmarkStart w:id="42" w:name="where-security-and-sovereignty-intersect"/>
    <w:p>
      <w:pPr>
        <w:pStyle w:val="Heading3"/>
      </w:pPr>
      <w:r>
        <w:t xml:space="preserve">WHERE SECURITY AND SOVEREIGNTY INTERSECT</w:t>
      </w:r>
    </w:p>
    <w:tbl>
      <w:tblPr>
        <w:tblStyle w:val="Table"/>
        <w:tblW w:type="pct" w:w="5000"/>
        <w:tblLook w:firstRow="1" w:lastRow="0" w:firstColumn="0" w:lastColumn="0" w:noHBand="0" w:noVBand="0" w:val="0020"/>
        <w:jc w:val="start"/>
      </w:tblPr>
      <w:tblGrid>
        <w:gridCol w:w="1508"/>
        <w:gridCol w:w="3017"/>
        <w:gridCol w:w="3394"/>
      </w:tblGrid>
      <w:tr>
        <w:trPr>
          <w:tblHeader w:val="true"/>
        </w:trPr>
        <w:tc>
          <w:tcPr/>
          <w:p>
            <w:pPr>
              <w:pStyle w:val="Compact"/>
              <w:jc w:val="left"/>
            </w:pPr>
            <w:r>
              <w:t xml:space="preserve">Domain</w:t>
            </w:r>
          </w:p>
        </w:tc>
        <w:tc>
          <w:tcPr/>
          <w:p>
            <w:pPr>
              <w:pStyle w:val="Compact"/>
              <w:jc w:val="left"/>
            </w:pPr>
            <w:r>
              <w:t xml:space="preserve">Security Focus</w:t>
            </w:r>
          </w:p>
        </w:tc>
        <w:tc>
          <w:tcPr/>
          <w:p>
            <w:pPr>
              <w:pStyle w:val="Compact"/>
              <w:jc w:val="left"/>
            </w:pPr>
            <w:r>
              <w:t xml:space="preserve">Sovereignty Adds</w:t>
            </w:r>
          </w:p>
        </w:tc>
      </w:tr>
      <w:tr>
        <w:tc>
          <w:tcPr/>
          <w:p>
            <w:pPr>
              <w:pStyle w:val="Compact"/>
              <w:jc w:val="left"/>
            </w:pPr>
            <w:r>
              <w:t xml:space="preserve">Identity</w:t>
            </w:r>
          </w:p>
        </w:tc>
        <w:tc>
          <w:tcPr/>
          <w:p>
            <w:pPr>
              <w:pStyle w:val="Compact"/>
              <w:jc w:val="left"/>
            </w:pPr>
            <w:r>
              <w:t xml:space="preserve">Access control, authentication</w:t>
            </w:r>
          </w:p>
        </w:tc>
        <w:tc>
          <w:tcPr/>
          <w:p>
            <w:pPr>
              <w:pStyle w:val="Compact"/>
              <w:jc w:val="left"/>
            </w:pPr>
            <w:r>
              <w:t xml:space="preserve">Failover IdP, independence from vendor</w:t>
            </w:r>
          </w:p>
        </w:tc>
      </w:tr>
      <w:tr>
        <w:tc>
          <w:tcPr/>
          <w:p>
            <w:pPr>
              <w:pStyle w:val="Compact"/>
              <w:jc w:val="left"/>
            </w:pPr>
            <w:r>
              <w:t xml:space="preserve">AI/ML</w:t>
            </w:r>
          </w:p>
        </w:tc>
        <w:tc>
          <w:tcPr/>
          <w:p>
            <w:pPr>
              <w:pStyle w:val="Compact"/>
              <w:jc w:val="left"/>
            </w:pPr>
            <w:r>
              <w:t xml:space="preserve">Model security, data protection</w:t>
            </w:r>
          </w:p>
        </w:tc>
        <w:tc>
          <w:tcPr/>
          <w:p>
            <w:pPr>
              <w:pStyle w:val="Compact"/>
              <w:jc w:val="left"/>
            </w:pPr>
            <w:r>
              <w:t xml:space="preserve">Autonomy ceilings, kill switches, governance</w:t>
            </w:r>
          </w:p>
        </w:tc>
      </w:tr>
      <w:tr>
        <w:tc>
          <w:tcPr/>
          <w:p>
            <w:pPr>
              <w:pStyle w:val="Compact"/>
              <w:jc w:val="left"/>
            </w:pPr>
            <w:r>
              <w:t xml:space="preserve">Cloud</w:t>
            </w:r>
          </w:p>
        </w:tc>
        <w:tc>
          <w:tcPr/>
          <w:p>
            <w:pPr>
              <w:pStyle w:val="Compact"/>
              <w:jc w:val="left"/>
            </w:pPr>
            <w:r>
              <w:t xml:space="preserve">Cloud security posture</w:t>
            </w:r>
          </w:p>
        </w:tc>
        <w:tc>
          <w:tcPr/>
          <w:p>
            <w:pPr>
              <w:pStyle w:val="Compact"/>
              <w:jc w:val="left"/>
            </w:pPr>
            <w:r>
              <w:t xml:space="preserve">Multi-cloud capability, exit readiness</w:t>
            </w:r>
          </w:p>
        </w:tc>
      </w:tr>
      <w:tr>
        <w:tc>
          <w:tcPr/>
          <w:p>
            <w:pPr>
              <w:pStyle w:val="Compact"/>
              <w:jc w:val="left"/>
            </w:pPr>
            <w:r>
              <w:t xml:space="preserve">Vendors</w:t>
            </w:r>
          </w:p>
        </w:tc>
        <w:tc>
          <w:tcPr/>
          <w:p>
            <w:pPr>
              <w:pStyle w:val="Compact"/>
              <w:jc w:val="left"/>
            </w:pPr>
            <w:r>
              <w:t xml:space="preserve">Third-party risk</w:t>
            </w:r>
          </w:p>
        </w:tc>
        <w:tc>
          <w:tcPr/>
          <w:p>
            <w:pPr>
              <w:pStyle w:val="Compact"/>
              <w:jc w:val="left"/>
            </w:pPr>
            <w:r>
              <w:t xml:space="preserve">Concentration risk, exit strategies</w:t>
            </w:r>
          </w:p>
        </w:tc>
      </w:tr>
      <w:tr>
        <w:tc>
          <w:tcPr/>
          <w:p>
            <w:pPr>
              <w:pStyle w:val="Compact"/>
              <w:jc w:val="left"/>
            </w:pPr>
            <w:r>
              <w:t xml:space="preserve">Incidents</w:t>
            </w:r>
          </w:p>
        </w:tc>
        <w:tc>
          <w:tcPr/>
          <w:p>
            <w:pPr>
              <w:pStyle w:val="Compact"/>
              <w:jc w:val="left"/>
            </w:pPr>
            <w:r>
              <w:t xml:space="preserve">Security incidents</w:t>
            </w:r>
          </w:p>
        </w:tc>
        <w:tc>
          <w:tcPr/>
          <w:p>
            <w:pPr>
              <w:pStyle w:val="Compact"/>
              <w:jc w:val="left"/>
            </w:pPr>
            <w:r>
              <w:t xml:space="preserve">Operational failures, cascading failures</w:t>
            </w:r>
          </w:p>
        </w:tc>
      </w:tr>
    </w:tbl>
    <w:bookmarkEnd w:id="42"/>
    <w:bookmarkStart w:id="43" w:name="opportunities-for-the-ciso"/>
    <w:p>
      <w:pPr>
        <w:pStyle w:val="Heading3"/>
      </w:pPr>
      <w:r>
        <w:t xml:space="preserve">OPPORTUNITIES FOR THE CISO</w:t>
      </w:r>
    </w:p>
    <w:p>
      <w:pPr>
        <w:pStyle w:val="FirstParagraph"/>
      </w:pPr>
      <w:r>
        <w:t xml:space="preserve">The sovereignty agenda creates opportunities to:</w:t>
      </w:r>
      <w:r>
        <w:t xml:space="preserve"> </w:t>
      </w:r>
      <w:r>
        <w:t xml:space="preserve">- Lead AI governance (natural security extension)</w:t>
      </w:r>
      <w:r>
        <w:t xml:space="preserve"> </w:t>
      </w:r>
      <w:r>
        <w:t xml:space="preserve">- Own identity sovereignty (already in your domain)</w:t>
      </w:r>
      <w:r>
        <w:t xml:space="preserve"> </w:t>
      </w:r>
      <w:r>
        <w:t xml:space="preserve">- Expand third-party risk to include concentration</w:t>
      </w:r>
      <w:r>
        <w:t xml:space="preserve"> </w:t>
      </w:r>
      <w:r>
        <w:t xml:space="preserve">- Participate in cloud architecture decisions</w:t>
      </w:r>
      <w:r>
        <w:t xml:space="preserve"> </w:t>
      </w:r>
      <w:r>
        <w:t xml:space="preserve">- Chair or co-chair the AI Governance Council</w:t>
      </w:r>
    </w:p>
    <w:bookmarkEnd w:id="43"/>
    <w:bookmarkStart w:id="44" w:name="collaboration-with-the-cio"/>
    <w:p>
      <w:pPr>
        <w:pStyle w:val="Heading3"/>
      </w:pPr>
      <w:r>
        <w:t xml:space="preserve">COLLABORATION WITH THE CIO</w:t>
      </w:r>
    </w:p>
    <w:p>
      <w:pPr>
        <w:pStyle w:val="FirstParagraph"/>
      </w:pPr>
      <w:r>
        <w:t xml:space="preserve">The book suggests CIO-CISO partnership on:</w:t>
      </w:r>
      <w:r>
        <w:t xml:space="preserve"> </w:t>
      </w:r>
      <w:r>
        <w:t xml:space="preserve">- Identity fallback architecture</w:t>
      </w:r>
      <w:r>
        <w:t xml:space="preserve"> </w:t>
      </w:r>
      <w:r>
        <w:t xml:space="preserve">- AI governance council membership</w:t>
      </w:r>
      <w:r>
        <w:t xml:space="preserve"> </w:t>
      </w:r>
      <w:r>
        <w:t xml:space="preserve">- DR/resilience testing coordination</w:t>
      </w:r>
      <w:r>
        <w:t xml:space="preserve"> </w:t>
      </w:r>
      <w:r>
        <w:t xml:space="preserve">- Vendor exit planning</w:t>
      </w:r>
      <w:r>
        <w:t xml:space="preserve"> </w:t>
      </w:r>
      <w:r>
        <w:t xml:space="preserve">- Incident response integration</w:t>
      </w:r>
    </w:p>
    <w:bookmarkEnd w:id="44"/>
    <w:bookmarkStart w:id="45" w:name="companion-materials-for-cisos"/>
    <w:p>
      <w:pPr>
        <w:pStyle w:val="Heading3"/>
      </w:pPr>
      <w:r>
        <w:t xml:space="preserve">COMPANION MATERIALS FOR CISOs</w:t>
      </w:r>
    </w:p>
    <w:p>
      <w:pPr>
        <w:pStyle w:val="FirstParagraph"/>
      </w:pPr>
      <w:r>
        <w:t xml:space="preserve">Download these first:</w:t>
      </w:r>
      <w:r>
        <w:t xml:space="preserve"> </w:t>
      </w:r>
      <w:r>
        <w:t xml:space="preserve">- [ ] AI Model Registry (governance tracking)</w:t>
      </w:r>
      <w:r>
        <w:t xml:space="preserve"> </w:t>
      </w:r>
      <w:r>
        <w:t xml:space="preserve">- [ ] Identity Dependency Map</w:t>
      </w:r>
      <w:r>
        <w:t xml:space="preserve"> </w:t>
      </w:r>
      <w:r>
        <w:t xml:space="preserve">- [ ] AI Autonomy Levels (L0-L5) Reference</w:t>
      </w:r>
      <w:r>
        <w:t xml:space="preserve"> </w:t>
      </w:r>
      <w:r>
        <w:t xml:space="preserve">- [ ] Decision Rights Map</w:t>
      </w:r>
    </w:p>
    <w:p>
      <w:r>
        <w:pict>
          <v:rect style="width:0;height:1.5pt" o:hralign="center" o:hrstd="t" o:hr="t"/>
        </w:pict>
      </w:r>
    </w:p>
    <w:bookmarkEnd w:id="45"/>
    <w:bookmarkEnd w:id="46"/>
    <w:bookmarkEnd w:id="47"/>
    <w:bookmarkStart w:id="56" w:name="guide-4-for-board-members"/>
    <w:p>
      <w:pPr>
        <w:pStyle w:val="Heading1"/>
      </w:pPr>
      <w:r>
        <w:t xml:space="preserve">GUIDE 4: FOR BOARD MEMBERS</w:t>
      </w:r>
    </w:p>
    <w:bookmarkStart w:id="55" w:name="your-15-minute-entry-point-3"/>
    <w:p>
      <w:pPr>
        <w:pStyle w:val="Heading2"/>
      </w:pPr>
      <w:r>
        <w:t xml:space="preserve">Your 15-Minute Entry Point</w:t>
      </w:r>
    </w:p>
    <w:p>
      <w:r>
        <w:pict>
          <v:rect style="width:0;height:1.5pt" o:hralign="center" o:hrstd="t" o:hr="t"/>
        </w:pict>
      </w:r>
    </w:p>
    <w:bookmarkStart w:id="48" w:name="why-this-book-is-for-you-3"/>
    <w:p>
      <w:pPr>
        <w:pStyle w:val="Heading3"/>
      </w:pPr>
      <w:r>
        <w:t xml:space="preserve">WHY THIS BOOK IS FOR YOU</w:t>
      </w:r>
    </w:p>
    <w:p>
      <w:pPr>
        <w:pStyle w:val="FirstParagraph"/>
      </w:pPr>
      <w:r>
        <w:t xml:space="preserve">As a board member, you have fiduciary responsibility for enterprise risk—including technology risk. The CrowdStrike incident showed that technology failures can halt global operations in minutes.</w:t>
      </w:r>
    </w:p>
    <w:p>
      <w:pPr>
        <w:pStyle w:val="BodyText"/>
      </w:pPr>
      <w:r>
        <w:t xml:space="preserve">This book helps you:</w:t>
      </w:r>
      <w:r>
        <w:t xml:space="preserve"> </w:t>
      </w:r>
      <w:r>
        <w:t xml:space="preserve">- Ask the right questions of management</w:t>
      </w:r>
      <w:r>
        <w:t xml:space="preserve"> </w:t>
      </w:r>
      <w:r>
        <w:t xml:space="preserve">- Evaluate technology resilience claims</w:t>
      </w:r>
      <w:r>
        <w:t xml:space="preserve"> </w:t>
      </w:r>
      <w:r>
        <w:t xml:space="preserve">- Understand your oversight responsibility</w:t>
      </w:r>
      <w:r>
        <w:t xml:space="preserve"> </w:t>
      </w:r>
      <w:r>
        <w:t xml:space="preserve">- Avoid being surprised by preventable failures</w:t>
      </w:r>
    </w:p>
    <w:bookmarkEnd w:id="48"/>
    <w:bookmarkStart w:id="49" w:name="start-here-3"/>
    <w:p>
      <w:pPr>
        <w:pStyle w:val="Heading3"/>
      </w:pPr>
      <w:r>
        <w:t xml:space="preserve">START HERE</w:t>
      </w:r>
    </w:p>
    <w:p>
      <w:pPr>
        <w:pStyle w:val="FirstParagraph"/>
      </w:pPr>
      <w:r>
        <w:rPr>
          <w:bCs/>
          <w:b/>
        </w:rPr>
        <w:t xml:space="preserve">If you have 30 minutes:</w:t>
      </w:r>
      <w:r>
        <w:t xml:space="preserve"> </w:t>
      </w:r>
      <w:r>
        <w:t xml:space="preserve">Read the Executive Briefing. You’ll understand the risk landscape and key questions to ask.</w:t>
      </w:r>
    </w:p>
    <w:p>
      <w:pPr>
        <w:pStyle w:val="BodyText"/>
      </w:pPr>
      <w:r>
        <w:rPr>
          <w:bCs/>
          <w:b/>
        </w:rPr>
        <w:t xml:space="preserve">If you have 1 hour:</w:t>
      </w:r>
      <w:r>
        <w:t xml:space="preserve"> </w:t>
      </w:r>
      <w:r>
        <w:t xml:space="preserve">Add Chapter 1 and the opening of Chapter 6 (Governance). You’ll be able to evaluate management’s preparedness.</w:t>
      </w:r>
    </w:p>
    <w:bookmarkEnd w:id="49"/>
    <w:bookmarkStart w:id="50" w:name="your-critical-sections"/>
    <w:p>
      <w:pPr>
        <w:pStyle w:val="Heading3"/>
      </w:pPr>
      <w:r>
        <w:t xml:space="preserve">YOUR CRITICAL SECTIONS</w:t>
      </w:r>
    </w:p>
    <w:tbl>
      <w:tblPr>
        <w:tblStyle w:val="Table"/>
        <w:tblW w:type="pct" w:w="5000"/>
        <w:tblLook w:firstRow="1" w:lastRow="0" w:firstColumn="0" w:lastColumn="0" w:noHBand="0" w:noVBand="0" w:val="0020"/>
        <w:jc w:val="start"/>
      </w:tblPr>
      <w:tblGrid>
        <w:gridCol w:w="2200"/>
        <w:gridCol w:w="1980"/>
        <w:gridCol w:w="3740"/>
      </w:tblGrid>
      <w:tr>
        <w:trPr>
          <w:tblHeader w:val="true"/>
        </w:trPr>
        <w:tc>
          <w:tcPr/>
          <w:p>
            <w:pPr>
              <w:pStyle w:val="Compact"/>
              <w:jc w:val="left"/>
            </w:pPr>
            <w:r>
              <w:t xml:space="preserve">Priority</w:t>
            </w:r>
          </w:p>
        </w:tc>
        <w:tc>
          <w:tcPr/>
          <w:p>
            <w:pPr>
              <w:pStyle w:val="Compact"/>
              <w:jc w:val="left"/>
            </w:pPr>
            <w:r>
              <w:t xml:space="preserve">Section</w:t>
            </w:r>
          </w:p>
        </w:tc>
        <w:tc>
          <w:tcPr/>
          <w:p>
            <w:pPr>
              <w:pStyle w:val="Compact"/>
              <w:jc w:val="left"/>
            </w:pPr>
            <w:r>
              <w:t xml:space="preserve">What You’ll Get</w:t>
            </w:r>
          </w:p>
        </w:tc>
      </w:tr>
      <w:tr>
        <w:tc>
          <w:tcPr/>
          <w:p>
            <w:pPr>
              <w:pStyle w:val="Compact"/>
              <w:jc w:val="left"/>
            </w:pPr>
            <w:r>
              <w:t xml:space="preserve">1</w:t>
            </w:r>
          </w:p>
        </w:tc>
        <w:tc>
          <w:tcPr/>
          <w:p>
            <w:pPr>
              <w:pStyle w:val="Compact"/>
              <w:jc w:val="left"/>
            </w:pPr>
            <w:r>
              <w:t xml:space="preserve">Executive Briefing</w:t>
            </w:r>
          </w:p>
        </w:tc>
        <w:tc>
          <w:tcPr/>
          <w:p>
            <w:pPr>
              <w:pStyle w:val="Compact"/>
              <w:jc w:val="left"/>
            </w:pPr>
            <w:r>
              <w:t xml:space="preserve">Complete overview in 5 minutes</w:t>
            </w:r>
          </w:p>
        </w:tc>
      </w:tr>
      <w:tr>
        <w:tc>
          <w:tcPr/>
          <w:p>
            <w:pPr>
              <w:pStyle w:val="Compact"/>
              <w:jc w:val="left"/>
            </w:pPr>
            <w:r>
              <w:t xml:space="preserve">2</w:t>
            </w:r>
          </w:p>
        </w:tc>
        <w:tc>
          <w:tcPr/>
          <w:p>
            <w:pPr>
              <w:pStyle w:val="Compact"/>
              <w:jc w:val="left"/>
            </w:pPr>
            <w:r>
              <w:t xml:space="preserve">Chapter 1 (Opening)</w:t>
            </w:r>
          </w:p>
        </w:tc>
        <w:tc>
          <w:tcPr/>
          <w:p>
            <w:pPr>
              <w:pStyle w:val="Compact"/>
              <w:jc w:val="left"/>
            </w:pPr>
            <w:r>
              <w:t xml:space="preserve">The burning platform</w:t>
            </w:r>
          </w:p>
        </w:tc>
      </w:tr>
      <w:tr>
        <w:tc>
          <w:tcPr/>
          <w:p>
            <w:pPr>
              <w:pStyle w:val="Compact"/>
              <w:jc w:val="left"/>
            </w:pPr>
            <w:r>
              <w:t xml:space="preserve">3</w:t>
            </w:r>
          </w:p>
        </w:tc>
        <w:tc>
          <w:tcPr/>
          <w:p>
            <w:pPr>
              <w:pStyle w:val="Compact"/>
              <w:jc w:val="left"/>
            </w:pPr>
            <w:r>
              <w:t xml:space="preserve">Chapter 6 (Governance sections)</w:t>
            </w:r>
          </w:p>
        </w:tc>
        <w:tc>
          <w:tcPr/>
          <w:p>
            <w:pPr>
              <w:pStyle w:val="Compact"/>
              <w:jc w:val="left"/>
            </w:pPr>
            <w:r>
              <w:t xml:space="preserve">What good governance looks like</w:t>
            </w:r>
          </w:p>
        </w:tc>
      </w:tr>
      <w:tr>
        <w:tc>
          <w:tcPr/>
          <w:p>
            <w:pPr>
              <w:pStyle w:val="Compact"/>
              <w:jc w:val="left"/>
            </w:pPr>
            <w:r>
              <w:t xml:space="preserve">4</w:t>
            </w:r>
          </w:p>
        </w:tc>
        <w:tc>
          <w:tcPr/>
          <w:p>
            <w:pPr>
              <w:pStyle w:val="Compact"/>
              <w:jc w:val="left"/>
            </w:pPr>
            <w:r>
              <w:t xml:space="preserve">Chapter 7 (ROI sections)</w:t>
            </w:r>
          </w:p>
        </w:tc>
        <w:tc>
          <w:tcPr/>
          <w:p>
            <w:pPr>
              <w:pStyle w:val="Compact"/>
              <w:jc w:val="left"/>
            </w:pPr>
            <w:r>
              <w:t xml:space="preserve">How to evaluate investment proposals</w:t>
            </w:r>
          </w:p>
        </w:tc>
      </w:tr>
    </w:tbl>
    <w:bookmarkEnd w:id="50"/>
    <w:bookmarkStart w:id="51" w:name="questions-to-ask-management"/>
    <w:p>
      <w:pPr>
        <w:pStyle w:val="Heading3"/>
      </w:pPr>
      <w:r>
        <w:t xml:space="preserve">5 QUESTIONS TO ASK MANAGEMENT</w:t>
      </w:r>
    </w:p>
    <w:p>
      <w:pPr>
        <w:pStyle w:val="FirstParagraph"/>
      </w:pPr>
      <w:r>
        <w:t xml:space="preserve">After reading, ask your CIO or technology committee:</w:t>
      </w:r>
    </w:p>
    <w:p>
      <w:pPr>
        <w:numPr>
          <w:ilvl w:val="0"/>
          <w:numId w:val="1003"/>
        </w:numPr>
      </w:pPr>
      <w:r>
        <w:rPr>
          <w:bCs/>
          <w:b/>
        </w:rPr>
        <w:t xml:space="preserve">The Outage Question:</w:t>
      </w:r>
      <w:r>
        <w:t xml:space="preserve"> </w:t>
      </w:r>
      <w:r>
        <w:t xml:space="preserve">“</w:t>
      </w:r>
      <w:r>
        <w:t xml:space="preserve">If our primary cloud provider fails for 48 hours, what’s our plan and when was it last tested?</w:t>
      </w:r>
      <w:r>
        <w:t xml:space="preserve">”</w:t>
      </w:r>
    </w:p>
    <w:p>
      <w:pPr>
        <w:numPr>
          <w:ilvl w:val="0"/>
          <w:numId w:val="1003"/>
        </w:numPr>
      </w:pPr>
      <w:r>
        <w:rPr>
          <w:bCs/>
          <w:b/>
        </w:rPr>
        <w:t xml:space="preserve">The AI Question:</w:t>
      </w:r>
      <w:r>
        <w:t xml:space="preserve"> </w:t>
      </w:r>
      <w:r>
        <w:t xml:space="preserve">“</w:t>
      </w:r>
      <w:r>
        <w:t xml:space="preserve">How many AI systems are in production, who owns each, and what decisions can they make without human approval?</w:t>
      </w:r>
      <w:r>
        <w:t xml:space="preserve">”</w:t>
      </w:r>
    </w:p>
    <w:p>
      <w:pPr>
        <w:numPr>
          <w:ilvl w:val="0"/>
          <w:numId w:val="1003"/>
        </w:numPr>
      </w:pPr>
      <w:r>
        <w:rPr>
          <w:bCs/>
          <w:b/>
        </w:rPr>
        <w:t xml:space="preserve">The Evidence Question:</w:t>
      </w:r>
      <w:r>
        <w:t xml:space="preserve"> </w:t>
      </w:r>
      <w:r>
        <w:t xml:space="preserve">“</w:t>
      </w:r>
      <w:r>
        <w:t xml:space="preserve">If a regulator asked for our technology governance documentation tomorrow, how long would it take to produce?</w:t>
      </w:r>
      <w:r>
        <w:t xml:space="preserve">”</w:t>
      </w:r>
    </w:p>
    <w:p>
      <w:pPr>
        <w:numPr>
          <w:ilvl w:val="0"/>
          <w:numId w:val="1003"/>
        </w:numPr>
      </w:pPr>
      <w:r>
        <w:rPr>
          <w:bCs/>
          <w:b/>
        </w:rPr>
        <w:t xml:space="preserve">The Exit Question:</w:t>
      </w:r>
      <w:r>
        <w:t xml:space="preserve"> </w:t>
      </w:r>
      <w:r>
        <w:t xml:space="preserve">“</w:t>
      </w:r>
      <w:r>
        <w:t xml:space="preserve">If we needed to leave our largest technology vendor, how long would it take and what would it cost?</w:t>
      </w:r>
      <w:r>
        <w:t xml:space="preserve">”</w:t>
      </w:r>
    </w:p>
    <w:p>
      <w:pPr>
        <w:numPr>
          <w:ilvl w:val="0"/>
          <w:numId w:val="1003"/>
        </w:numPr>
      </w:pPr>
      <w:r>
        <w:rPr>
          <w:bCs/>
          <w:b/>
        </w:rPr>
        <w:t xml:space="preserve">The Investment Question:</w:t>
      </w:r>
      <w:r>
        <w:t xml:space="preserve"> </w:t>
      </w:r>
      <w:r>
        <w:t xml:space="preserve">“</w:t>
      </w:r>
      <w:r>
        <w:t xml:space="preserve">What’s the ROI on our resilience investments? How are we tracking it?</w:t>
      </w:r>
      <w:r>
        <w:t xml:space="preserve">”</w:t>
      </w:r>
    </w:p>
    <w:bookmarkEnd w:id="51"/>
    <w:bookmarkStart w:id="52" w:name="red-flags-in-management-responses"/>
    <w:p>
      <w:pPr>
        <w:pStyle w:val="Heading3"/>
      </w:pPr>
      <w:r>
        <w:t xml:space="preserve">RED FLAGS IN MANAGEMENT RESPONSES</w:t>
      </w:r>
    </w:p>
    <w:p>
      <w:pPr>
        <w:pStyle w:val="FirstParagraph"/>
      </w:pPr>
      <w:r>
        <w:t xml:space="preserve">Watch for these warning signs: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They Say</w:t>
            </w:r>
          </w:p>
        </w:tc>
        <w:tc>
          <w:tcPr/>
          <w:p>
            <w:pPr>
              <w:pStyle w:val="Compact"/>
              <w:jc w:val="left"/>
            </w:pPr>
            <w:r>
              <w:t xml:space="preserve">What It Means</w:t>
            </w:r>
          </w:p>
        </w:tc>
      </w:tr>
      <w:tr>
        <w:tc>
          <w:tcPr/>
          <w:p>
            <w:pPr>
              <w:pStyle w:val="Compact"/>
              <w:jc w:val="left"/>
            </w:pPr>
            <w:r>
              <w:t xml:space="preserve">“</w:t>
            </w:r>
            <w:r>
              <w:t xml:space="preserve">We’ve never had a problem</w:t>
            </w:r>
            <w:r>
              <w:t xml:space="preserve">”</w:t>
            </w:r>
          </w:p>
        </w:tc>
        <w:tc>
          <w:tcPr/>
          <w:p>
            <w:pPr>
              <w:pStyle w:val="Compact"/>
              <w:jc w:val="left"/>
            </w:pPr>
            <w:r>
              <w:t xml:space="preserve">No evidence of controls, just luck</w:t>
            </w:r>
          </w:p>
        </w:tc>
      </w:tr>
      <w:tr>
        <w:tc>
          <w:tcPr/>
          <w:p>
            <w:pPr>
              <w:pStyle w:val="Compact"/>
              <w:jc w:val="left"/>
            </w:pPr>
            <w:r>
              <w:t xml:space="preserve">“</w:t>
            </w:r>
            <w:r>
              <w:t xml:space="preserve">Our vendors handle that</w:t>
            </w:r>
            <w:r>
              <w:t xml:space="preserve">”</w:t>
            </w:r>
          </w:p>
        </w:tc>
        <w:tc>
          <w:tcPr/>
          <w:p>
            <w:pPr>
              <w:pStyle w:val="Compact"/>
              <w:jc w:val="left"/>
            </w:pPr>
            <w:r>
              <w:t xml:space="preserve">Accountability confusion</w:t>
            </w:r>
          </w:p>
        </w:tc>
      </w:tr>
      <w:tr>
        <w:tc>
          <w:tcPr/>
          <w:p>
            <w:pPr>
              <w:pStyle w:val="Compact"/>
              <w:jc w:val="left"/>
            </w:pPr>
            <w:r>
              <w:t xml:space="preserve">“</w:t>
            </w:r>
            <w:r>
              <w:t xml:space="preserve">We have a plan</w:t>
            </w:r>
            <w:r>
              <w:t xml:space="preserve">”</w:t>
            </w:r>
            <w:r>
              <w:t xml:space="preserve"> </w:t>
            </w:r>
            <w:r>
              <w:t xml:space="preserve">(no test date)</w:t>
            </w:r>
          </w:p>
        </w:tc>
        <w:tc>
          <w:tcPr/>
          <w:p>
            <w:pPr>
              <w:pStyle w:val="Compact"/>
              <w:jc w:val="left"/>
            </w:pPr>
            <w:r>
              <w:t xml:space="preserve">Untested documentation</w:t>
            </w:r>
          </w:p>
        </w:tc>
      </w:tr>
      <w:tr>
        <w:tc>
          <w:tcPr/>
          <w:p>
            <w:pPr>
              <w:pStyle w:val="Compact"/>
              <w:jc w:val="left"/>
            </w:pPr>
            <w:r>
              <w:t xml:space="preserve">“</w:t>
            </w:r>
            <w:r>
              <w:t xml:space="preserve">It’s complicated</w:t>
            </w:r>
            <w:r>
              <w:t xml:space="preserve">”</w:t>
            </w:r>
          </w:p>
        </w:tc>
        <w:tc>
          <w:tcPr/>
          <w:p>
            <w:pPr>
              <w:pStyle w:val="Compact"/>
              <w:jc w:val="left"/>
            </w:pPr>
            <w:r>
              <w:t xml:space="preserve">They don’t understand it themselves</w:t>
            </w:r>
          </w:p>
        </w:tc>
      </w:tr>
      <w:tr>
        <w:tc>
          <w:tcPr/>
          <w:p>
            <w:pPr>
              <w:pStyle w:val="Compact"/>
              <w:jc w:val="left"/>
            </w:pPr>
            <w:r>
              <w:t xml:space="preserve">“</w:t>
            </w:r>
            <w:r>
              <w:t xml:space="preserve">I’ll have to get back to you</w:t>
            </w:r>
            <w:r>
              <w:t xml:space="preserve">”</w:t>
            </w:r>
          </w:p>
        </w:tc>
        <w:tc>
          <w:tcPr/>
          <w:p>
            <w:pPr>
              <w:pStyle w:val="Compact"/>
              <w:jc w:val="left"/>
            </w:pPr>
            <w:r>
              <w:t xml:space="preserve">They should know this</w:t>
            </w:r>
          </w:p>
        </w:tc>
      </w:tr>
    </w:tbl>
    <w:bookmarkEnd w:id="52"/>
    <w:bookmarkStart w:id="53" w:name="oversight-framework"/>
    <w:p>
      <w:pPr>
        <w:pStyle w:val="Heading3"/>
      </w:pPr>
      <w:r>
        <w:t xml:space="preserve">OVERSIGHT FRAMEWORK</w:t>
      </w:r>
    </w:p>
    <w:p>
      <w:pPr>
        <w:pStyle w:val="FirstParagraph"/>
      </w:pPr>
      <w:r>
        <w:t xml:space="preserve">The book suggests board oversight of: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Oversight Mechanism</w:t>
            </w:r>
          </w:p>
        </w:tc>
        <w:tc>
          <w:tcPr/>
          <w:p>
            <w:pPr>
              <w:pStyle w:val="Compact"/>
              <w:jc w:val="left"/>
            </w:pPr>
            <w:r>
              <w:t xml:space="preserve">Frequency</w:t>
            </w:r>
          </w:p>
        </w:tc>
      </w:tr>
      <w:tr>
        <w:tc>
          <w:tcPr/>
          <w:p>
            <w:pPr>
              <w:pStyle w:val="Compact"/>
              <w:jc w:val="left"/>
            </w:pPr>
            <w:r>
              <w:t xml:space="preserve">Concentration Risk</w:t>
            </w:r>
          </w:p>
        </w:tc>
        <w:tc>
          <w:tcPr/>
          <w:p>
            <w:pPr>
              <w:pStyle w:val="Compact"/>
              <w:jc w:val="left"/>
            </w:pPr>
            <w:r>
              <w:t xml:space="preserve">Risk committee review</w:t>
            </w:r>
          </w:p>
        </w:tc>
        <w:tc>
          <w:tcPr/>
          <w:p>
            <w:pPr>
              <w:pStyle w:val="Compact"/>
              <w:jc w:val="left"/>
            </w:pPr>
            <w:r>
              <w:t xml:space="preserve">Quarterly</w:t>
            </w:r>
          </w:p>
        </w:tc>
      </w:tr>
      <w:tr>
        <w:tc>
          <w:tcPr/>
          <w:p>
            <w:pPr>
              <w:pStyle w:val="Compact"/>
              <w:jc w:val="left"/>
            </w:pPr>
            <w:r>
              <w:t xml:space="preserve">DR Testing</w:t>
            </w:r>
          </w:p>
        </w:tc>
        <w:tc>
          <w:tcPr/>
          <w:p>
            <w:pPr>
              <w:pStyle w:val="Compact"/>
              <w:jc w:val="left"/>
            </w:pPr>
            <w:r>
              <w:t xml:space="preserve">Test results briefing</w:t>
            </w:r>
          </w:p>
        </w:tc>
        <w:tc>
          <w:tcPr/>
          <w:p>
            <w:pPr>
              <w:pStyle w:val="Compact"/>
              <w:jc w:val="left"/>
            </w:pPr>
            <w:r>
              <w:t xml:space="preserve">Quarterly</w:t>
            </w:r>
          </w:p>
        </w:tc>
      </w:tr>
      <w:tr>
        <w:tc>
          <w:tcPr/>
          <w:p>
            <w:pPr>
              <w:pStyle w:val="Compact"/>
              <w:jc w:val="left"/>
            </w:pPr>
            <w:r>
              <w:t xml:space="preserve">AI Governance</w:t>
            </w:r>
          </w:p>
        </w:tc>
        <w:tc>
          <w:tcPr/>
          <w:p>
            <w:pPr>
              <w:pStyle w:val="Compact"/>
              <w:jc w:val="left"/>
            </w:pPr>
            <w:r>
              <w:t xml:space="preserve">AI council reports</w:t>
            </w:r>
          </w:p>
        </w:tc>
        <w:tc>
          <w:tcPr/>
          <w:p>
            <w:pPr>
              <w:pStyle w:val="Compact"/>
              <w:jc w:val="left"/>
            </w:pPr>
            <w:r>
              <w:t xml:space="preserve">Quarterly</w:t>
            </w:r>
          </w:p>
        </w:tc>
      </w:tr>
      <w:tr>
        <w:tc>
          <w:tcPr/>
          <w:p>
            <w:pPr>
              <w:pStyle w:val="Compact"/>
              <w:jc w:val="left"/>
            </w:pPr>
            <w:r>
              <w:t xml:space="preserve">Major Incidents</w:t>
            </w:r>
          </w:p>
        </w:tc>
        <w:tc>
          <w:tcPr/>
          <w:p>
            <w:pPr>
              <w:pStyle w:val="Compact"/>
              <w:jc w:val="left"/>
            </w:pPr>
            <w:r>
              <w:t xml:space="preserve">Real-time notification + post-mortem</w:t>
            </w:r>
          </w:p>
        </w:tc>
        <w:tc>
          <w:tcPr/>
          <w:p>
            <w:pPr>
              <w:pStyle w:val="Compact"/>
              <w:jc w:val="left"/>
            </w:pPr>
            <w:r>
              <w:t xml:space="preserve">As needed</w:t>
            </w:r>
          </w:p>
        </w:tc>
      </w:tr>
      <w:tr>
        <w:tc>
          <w:tcPr/>
          <w:p>
            <w:pPr>
              <w:pStyle w:val="Compact"/>
              <w:jc w:val="left"/>
            </w:pPr>
            <w:r>
              <w:t xml:space="preserve">Investment ROI</w:t>
            </w:r>
          </w:p>
        </w:tc>
        <w:tc>
          <w:tcPr/>
          <w:p>
            <w:pPr>
              <w:pStyle w:val="Compact"/>
              <w:jc w:val="left"/>
            </w:pPr>
            <w:r>
              <w:t xml:space="preserve">Business case tracking</w:t>
            </w:r>
          </w:p>
        </w:tc>
        <w:tc>
          <w:tcPr/>
          <w:p>
            <w:pPr>
              <w:pStyle w:val="Compact"/>
              <w:jc w:val="left"/>
            </w:pPr>
            <w:r>
              <w:t xml:space="preserve">Annually</w:t>
            </w:r>
          </w:p>
        </w:tc>
      </w:tr>
    </w:tbl>
    <w:bookmarkEnd w:id="53"/>
    <w:bookmarkStart w:id="54" w:name="companion-materials-for-board-members"/>
    <w:p>
      <w:pPr>
        <w:pStyle w:val="Heading3"/>
      </w:pPr>
      <w:r>
        <w:t xml:space="preserve">COMPANION MATERIALS FOR BOARD MEMBERS</w:t>
      </w:r>
    </w:p>
    <w:p>
      <w:pPr>
        <w:pStyle w:val="FirstParagraph"/>
      </w:pPr>
      <w:r>
        <w:t xml:space="preserve">Request these from management:</w:t>
      </w:r>
      <w:r>
        <w:t xml:space="preserve"> </w:t>
      </w:r>
      <w:r>
        <w:t xml:space="preserve">- [ ] Sovereignty Scorecard (current assessment)</w:t>
      </w:r>
      <w:r>
        <w:t xml:space="preserve"> </w:t>
      </w:r>
      <w:r>
        <w:t xml:space="preserve">- [ ] Quarterly Technology Risk Dashboard</w:t>
      </w:r>
      <w:r>
        <w:t xml:space="preserve"> </w:t>
      </w:r>
      <w:r>
        <w:t xml:space="preserve">- [ ] DR Test Results Summary</w:t>
      </w:r>
      <w:r>
        <w:t xml:space="preserve"> </w:t>
      </w:r>
      <w:r>
        <w:t xml:space="preserve">- [ ] AI Model Registry Summary</w:t>
      </w:r>
    </w:p>
    <w:p>
      <w:r>
        <w:pict>
          <v:rect style="width:0;height:1.5pt" o:hralign="center" o:hrstd="t" o:hr="t"/>
        </w:pict>
      </w:r>
    </w:p>
    <w:bookmarkEnd w:id="54"/>
    <w:bookmarkEnd w:id="55"/>
    <w:bookmarkEnd w:id="56"/>
    <w:bookmarkStart w:id="64" w:name="guide-5-for-the-coo"/>
    <w:p>
      <w:pPr>
        <w:pStyle w:val="Heading1"/>
      </w:pPr>
      <w:r>
        <w:t xml:space="preserve">GUIDE 5: FOR THE COO</w:t>
      </w:r>
    </w:p>
    <w:bookmarkStart w:id="63" w:name="your-15-minute-entry-point-4"/>
    <w:p>
      <w:pPr>
        <w:pStyle w:val="Heading2"/>
      </w:pPr>
      <w:r>
        <w:t xml:space="preserve">Your 15-Minute Entry Point</w:t>
      </w:r>
    </w:p>
    <w:p>
      <w:r>
        <w:pict>
          <v:rect style="width:0;height:1.5pt" o:hralign="center" o:hrstd="t" o:hr="t"/>
        </w:pict>
      </w:r>
    </w:p>
    <w:bookmarkStart w:id="57" w:name="why-this-book-is-for-you-4"/>
    <w:p>
      <w:pPr>
        <w:pStyle w:val="Heading3"/>
      </w:pPr>
      <w:r>
        <w:t xml:space="preserve">WHY THIS BOOK IS FOR YOU</w:t>
      </w:r>
    </w:p>
    <w:p>
      <w:pPr>
        <w:pStyle w:val="FirstParagraph"/>
      </w:pPr>
      <w:r>
        <w:t xml:space="preserve">Operations depends on technology. When technology fails, operations stops—and customers feel it immediately.</w:t>
      </w:r>
    </w:p>
    <w:p>
      <w:pPr>
        <w:pStyle w:val="BodyText"/>
      </w:pPr>
      <w:r>
        <w:t xml:space="preserve">This book helps you:</w:t>
      </w:r>
      <w:r>
        <w:t xml:space="preserve"> </w:t>
      </w:r>
      <w:r>
        <w:t xml:space="preserve">- Understand technology risks to operations</w:t>
      </w:r>
      <w:r>
        <w:t xml:space="preserve"> </w:t>
      </w:r>
      <w:r>
        <w:t xml:space="preserve">- Partner with IT on resilience that matters</w:t>
      </w:r>
      <w:r>
        <w:t xml:space="preserve"> </w:t>
      </w:r>
      <w:r>
        <w:t xml:space="preserve">- Protect customer-facing operations</w:t>
      </w:r>
      <w:r>
        <w:t xml:space="preserve"> </w:t>
      </w:r>
      <w:r>
        <w:t xml:space="preserve">- Participate in DR planning and testing</w:t>
      </w:r>
    </w:p>
    <w:bookmarkEnd w:id="57"/>
    <w:bookmarkStart w:id="58" w:name="start-here-4"/>
    <w:p>
      <w:pPr>
        <w:pStyle w:val="Heading3"/>
      </w:pPr>
      <w:r>
        <w:t xml:space="preserve">START HERE</w:t>
      </w:r>
    </w:p>
    <w:p>
      <w:pPr>
        <w:pStyle w:val="FirstParagraph"/>
      </w:pPr>
      <w:r>
        <w:rPr>
          <w:bCs/>
          <w:b/>
        </w:rPr>
        <w:t xml:space="preserve">If you have 30 minutes:</w:t>
      </w:r>
      <w:r>
        <w:t xml:space="preserve"> </w:t>
      </w:r>
      <w:r>
        <w:t xml:space="preserve">Read Chapter 2 (the opening sections about operational impact). You’ll understand why technology failure is an operations problem.</w:t>
      </w:r>
    </w:p>
    <w:p>
      <w:pPr>
        <w:pStyle w:val="BodyText"/>
      </w:pPr>
      <w:r>
        <w:rPr>
          <w:bCs/>
          <w:b/>
        </w:rPr>
        <w:t xml:space="preserve">If you have 1 hour:</w:t>
      </w:r>
      <w:r>
        <w:t xml:space="preserve"> </w:t>
      </w:r>
      <w:r>
        <w:t xml:space="preserve">Add the Executive Briefing for the complete framework.</w:t>
      </w:r>
    </w:p>
    <w:bookmarkEnd w:id="58"/>
    <w:bookmarkStart w:id="59" w:name="your-critical-chapters-3"/>
    <w:p>
      <w:pPr>
        <w:pStyle w:val="Heading3"/>
      </w:pPr>
      <w:r>
        <w:t xml:space="preserve">YOUR CRITICAL CHAPTERS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Priority</w:t>
            </w:r>
          </w:p>
        </w:tc>
        <w:tc>
          <w:tcPr/>
          <w:p>
            <w:pPr>
              <w:pStyle w:val="Compact"/>
              <w:jc w:val="left"/>
            </w:pPr>
            <w:r>
              <w:t xml:space="preserve">Chapter</w:t>
            </w:r>
          </w:p>
        </w:tc>
        <w:tc>
          <w:tcPr/>
          <w:p>
            <w:pPr>
              <w:pStyle w:val="Compact"/>
              <w:jc w:val="left"/>
            </w:pPr>
            <w:r>
              <w:t xml:space="preserve">What You’ll Get</w:t>
            </w:r>
          </w:p>
        </w:tc>
      </w:tr>
      <w:tr>
        <w:tc>
          <w:tcPr/>
          <w:p>
            <w:pPr>
              <w:pStyle w:val="Compact"/>
              <w:jc w:val="left"/>
            </w:pPr>
            <w:r>
              <w:t xml:space="preserve">1</w:t>
            </w:r>
          </w:p>
        </w:tc>
        <w:tc>
          <w:tcPr/>
          <w:p>
            <w:pPr>
              <w:pStyle w:val="Compact"/>
              <w:jc w:val="left"/>
            </w:pPr>
            <w:r>
              <w:t xml:space="preserve">Chapter 2</w:t>
            </w:r>
          </w:p>
        </w:tc>
        <w:tc>
          <w:tcPr/>
          <w:p>
            <w:pPr>
              <w:pStyle w:val="Compact"/>
              <w:jc w:val="left"/>
            </w:pPr>
            <w:r>
              <w:t xml:space="preserve">How technology failures cascade to operations</w:t>
            </w:r>
          </w:p>
        </w:tc>
      </w:tr>
      <w:tr>
        <w:tc>
          <w:tcPr/>
          <w:p>
            <w:pPr>
              <w:pStyle w:val="Compact"/>
              <w:jc w:val="left"/>
            </w:pPr>
            <w:r>
              <w:t xml:space="preserve">2</w:t>
            </w:r>
          </w:p>
        </w:tc>
        <w:tc>
          <w:tcPr/>
          <w:p>
            <w:pPr>
              <w:pStyle w:val="Compact"/>
              <w:jc w:val="left"/>
            </w:pPr>
            <w:r>
              <w:t xml:space="preserve">Executive Briefing</w:t>
            </w:r>
          </w:p>
        </w:tc>
        <w:tc>
          <w:tcPr/>
          <w:p>
            <w:pPr>
              <w:pStyle w:val="Compact"/>
              <w:jc w:val="left"/>
            </w:pPr>
            <w:r>
              <w:t xml:space="preserve">The business case summary</w:t>
            </w:r>
          </w:p>
        </w:tc>
      </w:tr>
      <w:tr>
        <w:tc>
          <w:tcPr/>
          <w:p>
            <w:pPr>
              <w:pStyle w:val="Compact"/>
              <w:jc w:val="left"/>
            </w:pPr>
            <w:r>
              <w:t xml:space="preserve">3</w:t>
            </w:r>
          </w:p>
        </w:tc>
        <w:tc>
          <w:tcPr/>
          <w:p>
            <w:pPr>
              <w:pStyle w:val="Compact"/>
              <w:jc w:val="left"/>
            </w:pPr>
            <w:r>
              <w:t xml:space="preserve">Chapter 8</w:t>
            </w:r>
          </w:p>
        </w:tc>
        <w:tc>
          <w:tcPr/>
          <w:p>
            <w:pPr>
              <w:pStyle w:val="Compact"/>
              <w:jc w:val="left"/>
            </w:pPr>
            <w:r>
              <w:t xml:space="preserve">Implementation with minimal disruption</w:t>
            </w:r>
          </w:p>
        </w:tc>
      </w:tr>
    </w:tbl>
    <w:bookmarkEnd w:id="59"/>
    <w:bookmarkStart w:id="60" w:name="your-role-in-sovereignty"/>
    <w:p>
      <w:pPr>
        <w:pStyle w:val="Heading3"/>
      </w:pPr>
      <w:r>
        <w:t xml:space="preserve">YOUR ROLE IN SOVEREIGNTY</w:t>
      </w:r>
    </w:p>
    <w:p>
      <w:pPr>
        <w:pStyle w:val="FirstParagraph"/>
      </w:pPr>
      <w:r>
        <w:t xml:space="preserve">The COO is essential for: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Your Contribution</w:t>
            </w:r>
          </w:p>
        </w:tc>
      </w:tr>
      <w:tr>
        <w:tc>
          <w:tcPr/>
          <w:p>
            <w:pPr>
              <w:pStyle w:val="Compact"/>
              <w:jc w:val="left"/>
            </w:pPr>
            <w:r>
              <w:t xml:space="preserve">Impact Assessment</w:t>
            </w:r>
          </w:p>
        </w:tc>
        <w:tc>
          <w:tcPr/>
          <w:p>
            <w:pPr>
              <w:pStyle w:val="Compact"/>
              <w:jc w:val="left"/>
            </w:pPr>
            <w:r>
              <w:t xml:space="preserve">What does downtime cost per hour?</w:t>
            </w:r>
          </w:p>
        </w:tc>
      </w:tr>
      <w:tr>
        <w:tc>
          <w:tcPr/>
          <w:p>
            <w:pPr>
              <w:pStyle w:val="Compact"/>
              <w:jc w:val="left"/>
            </w:pPr>
            <w:r>
              <w:t xml:space="preserve">Priority Setting</w:t>
            </w:r>
          </w:p>
        </w:tc>
        <w:tc>
          <w:tcPr/>
          <w:p>
            <w:pPr>
              <w:pStyle w:val="Compact"/>
              <w:jc w:val="left"/>
            </w:pPr>
            <w:r>
              <w:t xml:space="preserve">Which systems matter most to customers?</w:t>
            </w:r>
          </w:p>
        </w:tc>
      </w:tr>
      <w:tr>
        <w:tc>
          <w:tcPr/>
          <w:p>
            <w:pPr>
              <w:pStyle w:val="Compact"/>
              <w:jc w:val="left"/>
            </w:pPr>
            <w:r>
              <w:t xml:space="preserve">DR Testing</w:t>
            </w:r>
          </w:p>
        </w:tc>
        <w:tc>
          <w:tcPr/>
          <w:p>
            <w:pPr>
              <w:pStyle w:val="Compact"/>
              <w:jc w:val="left"/>
            </w:pPr>
            <w:r>
              <w:t xml:space="preserve">Validating operational recovery</w:t>
            </w:r>
          </w:p>
        </w:tc>
      </w:tr>
      <w:tr>
        <w:tc>
          <w:tcPr/>
          <w:p>
            <w:pPr>
              <w:pStyle w:val="Compact"/>
              <w:jc w:val="left"/>
            </w:pPr>
            <w:r>
              <w:t xml:space="preserve">Incident Response</w:t>
            </w:r>
          </w:p>
        </w:tc>
        <w:tc>
          <w:tcPr/>
          <w:p>
            <w:pPr>
              <w:pStyle w:val="Compact"/>
              <w:jc w:val="left"/>
            </w:pPr>
            <w:r>
              <w:t xml:space="preserve">Leading business continuity</w:t>
            </w:r>
          </w:p>
        </w:tc>
      </w:tr>
      <w:tr>
        <w:tc>
          <w:tcPr/>
          <w:p>
            <w:pPr>
              <w:pStyle w:val="Compact"/>
              <w:jc w:val="left"/>
            </w:pPr>
            <w:r>
              <w:t xml:space="preserve">Communication</w:t>
            </w:r>
          </w:p>
        </w:tc>
        <w:tc>
          <w:tcPr/>
          <w:p>
            <w:pPr>
              <w:pStyle w:val="Compact"/>
              <w:jc w:val="left"/>
            </w:pPr>
            <w:r>
              <w:t xml:space="preserve">Customer messaging during outages</w:t>
            </w:r>
          </w:p>
        </w:tc>
      </w:tr>
    </w:tbl>
    <w:bookmarkEnd w:id="60"/>
    <w:bookmarkStart w:id="61" w:name="questions-to-ask-your-cio-1"/>
    <w:p>
      <w:pPr>
        <w:pStyle w:val="Heading3"/>
      </w:pPr>
      <w:r>
        <w:t xml:space="preserve">QUESTIONS TO ASK YOUR CIO</w:t>
      </w:r>
    </w:p>
    <w:p>
      <w:pPr>
        <w:numPr>
          <w:ilvl w:val="0"/>
          <w:numId w:val="1004"/>
        </w:numPr>
        <w:pStyle w:val="Compact"/>
      </w:pPr>
      <w:r>
        <w:t xml:space="preserve">“</w:t>
      </w:r>
      <w:r>
        <w:t xml:space="preserve">Which technology failures would stop us from serving customers?</w:t>
      </w:r>
      <w:r>
        <w:t xml:space="preserve">”</w:t>
      </w:r>
    </w:p>
    <w:p>
      <w:pPr>
        <w:numPr>
          <w:ilvl w:val="0"/>
          <w:numId w:val="1004"/>
        </w:numPr>
        <w:pStyle w:val="Compact"/>
      </w:pPr>
      <w:r>
        <w:t xml:space="preserve">“</w:t>
      </w:r>
      <w:r>
        <w:t xml:space="preserve">What’s our recovery time for customer-facing systems?</w:t>
      </w:r>
      <w:r>
        <w:t xml:space="preserve">”</w:t>
      </w:r>
    </w:p>
    <w:p>
      <w:pPr>
        <w:numPr>
          <w:ilvl w:val="0"/>
          <w:numId w:val="1004"/>
        </w:numPr>
        <w:pStyle w:val="Compact"/>
      </w:pPr>
      <w:r>
        <w:t xml:space="preserve">“</w:t>
      </w:r>
      <w:r>
        <w:t xml:space="preserve">When is the next DR test, and can operations participate?</w:t>
      </w:r>
      <w:r>
        <w:t xml:space="preserve">”</w:t>
      </w:r>
    </w:p>
    <w:p>
      <w:pPr>
        <w:numPr>
          <w:ilvl w:val="0"/>
          <w:numId w:val="1004"/>
        </w:numPr>
        <w:pStyle w:val="Compact"/>
      </w:pPr>
      <w:r>
        <w:t xml:space="preserve">“</w:t>
      </w:r>
      <w:r>
        <w:t xml:space="preserve">How will you minimize operational disruption during changes?</w:t>
      </w:r>
      <w:r>
        <w:t xml:space="preserve">”</w:t>
      </w:r>
    </w:p>
    <w:p>
      <w:pPr>
        <w:numPr>
          <w:ilvl w:val="0"/>
          <w:numId w:val="1004"/>
        </w:numPr>
        <w:pStyle w:val="Compact"/>
      </w:pPr>
      <w:r>
        <w:t xml:space="preserve">“</w:t>
      </w:r>
      <w:r>
        <w:t xml:space="preserve">What do you need from operations to improve resilience?</w:t>
      </w:r>
      <w:r>
        <w:t xml:space="preserve">”</w:t>
      </w:r>
    </w:p>
    <w:bookmarkEnd w:id="61"/>
    <w:bookmarkStart w:id="62" w:name="companion-materials-for-coos"/>
    <w:p>
      <w:pPr>
        <w:pStyle w:val="Heading3"/>
      </w:pPr>
      <w:r>
        <w:t xml:space="preserve">COMPANION MATERIALS FOR COOs</w:t>
      </w:r>
    </w:p>
    <w:p>
      <w:pPr>
        <w:pStyle w:val="FirstParagraph"/>
      </w:pPr>
      <w:r>
        <w:t xml:space="preserve">Download these:</w:t>
      </w:r>
      <w:r>
        <w:t xml:space="preserve"> </w:t>
      </w:r>
      <w:r>
        <w:t xml:space="preserve">- [ ] Hourly Outage Cost Calculator (to quantify operational impact)</w:t>
      </w:r>
      <w:r>
        <w:t xml:space="preserve"> </w:t>
      </w:r>
      <w:r>
        <w:t xml:space="preserve">- [ ] Incident Response Pocket Card</w:t>
      </w:r>
    </w:p>
    <w:p>
      <w:r>
        <w:pict>
          <v:rect style="width:0;height:1.5pt" o:hralign="center" o:hrstd="t" o:hr="t"/>
        </w:pict>
      </w:r>
    </w:p>
    <w:bookmarkEnd w:id="62"/>
    <w:bookmarkEnd w:id="63"/>
    <w:bookmarkEnd w:id="64"/>
    <w:bookmarkStart w:id="73" w:name="guide-6-for-the-general-counsel"/>
    <w:p>
      <w:pPr>
        <w:pStyle w:val="Heading1"/>
      </w:pPr>
      <w:r>
        <w:t xml:space="preserve">GUIDE 6: FOR THE GENERAL COUNSEL</w:t>
      </w:r>
    </w:p>
    <w:bookmarkStart w:id="72" w:name="your-15-minute-entry-point-5"/>
    <w:p>
      <w:pPr>
        <w:pStyle w:val="Heading2"/>
      </w:pPr>
      <w:r>
        <w:t xml:space="preserve">Your 15-Minute Entry Point</w:t>
      </w:r>
    </w:p>
    <w:p>
      <w:r>
        <w:pict>
          <v:rect style="width:0;height:1.5pt" o:hralign="center" o:hrstd="t" o:hr="t"/>
        </w:pict>
      </w:r>
    </w:p>
    <w:bookmarkStart w:id="65" w:name="why-this-book-is-for-you-5"/>
    <w:p>
      <w:pPr>
        <w:pStyle w:val="Heading3"/>
      </w:pPr>
      <w:r>
        <w:t xml:space="preserve">WHY THIS BOOK IS FOR YOU</w:t>
      </w:r>
    </w:p>
    <w:p>
      <w:pPr>
        <w:pStyle w:val="FirstParagraph"/>
      </w:pPr>
      <w:r>
        <w:t xml:space="preserve">Technology failures create legal exposure—regulatory fines, contract breaches, litigation, and disclosure obligations. As GC, you need to understand:</w:t>
      </w:r>
      <w:r>
        <w:t xml:space="preserve"> </w:t>
      </w:r>
      <w:r>
        <w:t xml:space="preserve">- What technology risks exist</w:t>
      </w:r>
      <w:r>
        <w:t xml:space="preserve"> </w:t>
      </w:r>
      <w:r>
        <w:t xml:space="preserve">- What governance reduces legal exposure</w:t>
      </w:r>
      <w:r>
        <w:t xml:space="preserve"> </w:t>
      </w:r>
      <w:r>
        <w:t xml:space="preserve">- What your disclosure obligations are</w:t>
      </w:r>
      <w:r>
        <w:t xml:space="preserve"> </w:t>
      </w:r>
      <w:r>
        <w:t xml:space="preserve">- How to partner with IT on compliance</w:t>
      </w:r>
    </w:p>
    <w:bookmarkEnd w:id="65"/>
    <w:bookmarkStart w:id="66" w:name="start-here-5"/>
    <w:p>
      <w:pPr>
        <w:pStyle w:val="Heading3"/>
      </w:pPr>
      <w:r>
        <w:t xml:space="preserve">START HERE</w:t>
      </w:r>
    </w:p>
    <w:p>
      <w:pPr>
        <w:pStyle w:val="FirstParagraph"/>
      </w:pPr>
      <w:r>
        <w:rPr>
          <w:bCs/>
          <w:b/>
        </w:rPr>
        <w:t xml:space="preserve">If you have 30 minutes:</w:t>
      </w:r>
      <w:r>
        <w:t xml:space="preserve"> </w:t>
      </w:r>
      <w:r>
        <w:t xml:space="preserve">Read Chapter 6 (Governance). You’ll understand the governance frameworks that reduce legal exposure.</w:t>
      </w:r>
    </w:p>
    <w:p>
      <w:pPr>
        <w:pStyle w:val="BodyText"/>
      </w:pPr>
      <w:r>
        <w:rPr>
          <w:bCs/>
          <w:b/>
        </w:rPr>
        <w:t xml:space="preserve">If you have 1 hour:</w:t>
      </w:r>
      <w:r>
        <w:t xml:space="preserve"> </w:t>
      </w:r>
      <w:r>
        <w:t xml:space="preserve">Add Chapter 4 (sections on AI governance) for the emerging legal landscape around AI.</w:t>
      </w:r>
    </w:p>
    <w:bookmarkEnd w:id="66"/>
    <w:bookmarkStart w:id="67" w:name="your-critical-chapters-4"/>
    <w:p>
      <w:pPr>
        <w:pStyle w:val="Heading3"/>
      </w:pPr>
      <w:r>
        <w:t xml:space="preserve">YOUR CRITICAL CHAPTERS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Priority</w:t>
            </w:r>
          </w:p>
        </w:tc>
        <w:tc>
          <w:tcPr/>
          <w:p>
            <w:pPr>
              <w:pStyle w:val="Compact"/>
              <w:jc w:val="left"/>
            </w:pPr>
            <w:r>
              <w:t xml:space="preserve">Chapter</w:t>
            </w:r>
          </w:p>
        </w:tc>
        <w:tc>
          <w:tcPr/>
          <w:p>
            <w:pPr>
              <w:pStyle w:val="Compact"/>
              <w:jc w:val="left"/>
            </w:pPr>
            <w:r>
              <w:t xml:space="preserve">What You’ll Get</w:t>
            </w:r>
          </w:p>
        </w:tc>
      </w:tr>
      <w:tr>
        <w:tc>
          <w:tcPr/>
          <w:p>
            <w:pPr>
              <w:pStyle w:val="Compact"/>
              <w:jc w:val="left"/>
            </w:pPr>
            <w:r>
              <w:t xml:space="preserve">1</w:t>
            </w:r>
          </w:p>
        </w:tc>
        <w:tc>
          <w:tcPr/>
          <w:p>
            <w:pPr>
              <w:pStyle w:val="Compact"/>
              <w:jc w:val="left"/>
            </w:pPr>
            <w:r>
              <w:t xml:space="preserve">Chapter 6</w:t>
            </w:r>
          </w:p>
        </w:tc>
        <w:tc>
          <w:tcPr/>
          <w:p>
            <w:pPr>
              <w:pStyle w:val="Compact"/>
              <w:jc w:val="left"/>
            </w:pPr>
            <w:r>
              <w:t xml:space="preserve">Governance as legal protection</w:t>
            </w:r>
          </w:p>
        </w:tc>
      </w:tr>
      <w:tr>
        <w:tc>
          <w:tcPr/>
          <w:p>
            <w:pPr>
              <w:pStyle w:val="Compact"/>
              <w:jc w:val="left"/>
            </w:pPr>
            <w:r>
              <w:t xml:space="preserve">2</w:t>
            </w:r>
          </w:p>
        </w:tc>
        <w:tc>
          <w:tcPr/>
          <w:p>
            <w:pPr>
              <w:pStyle w:val="Compact"/>
              <w:jc w:val="left"/>
            </w:pPr>
            <w:r>
              <w:t xml:space="preserve">Chapter 4</w:t>
            </w:r>
          </w:p>
        </w:tc>
        <w:tc>
          <w:tcPr/>
          <w:p>
            <w:pPr>
              <w:pStyle w:val="Compact"/>
              <w:jc w:val="left"/>
            </w:pPr>
            <w:r>
              <w:t xml:space="preserve">AI governance and liability</w:t>
            </w:r>
          </w:p>
        </w:tc>
      </w:tr>
      <w:tr>
        <w:tc>
          <w:tcPr/>
          <w:p>
            <w:pPr>
              <w:pStyle w:val="Compact"/>
              <w:jc w:val="left"/>
            </w:pPr>
            <w:r>
              <w:t xml:space="preserve">3</w:t>
            </w:r>
          </w:p>
        </w:tc>
        <w:tc>
          <w:tcPr/>
          <w:p>
            <w:pPr>
              <w:pStyle w:val="Compact"/>
              <w:jc w:val="left"/>
            </w:pPr>
            <w:r>
              <w:t xml:space="preserve">Chapter 7</w:t>
            </w:r>
          </w:p>
        </w:tc>
        <w:tc>
          <w:tcPr/>
          <w:p>
            <w:pPr>
              <w:pStyle w:val="Compact"/>
              <w:jc w:val="left"/>
            </w:pPr>
            <w:r>
              <w:t xml:space="preserve">Contract clauses and vendor terms</w:t>
            </w:r>
          </w:p>
        </w:tc>
      </w:tr>
    </w:tbl>
    <w:bookmarkEnd w:id="67"/>
    <w:bookmarkStart w:id="68" w:name="legal-exposure-areas"/>
    <w:p>
      <w:pPr>
        <w:pStyle w:val="Heading3"/>
      </w:pPr>
      <w:r>
        <w:t xml:space="preserve">LEGAL EXPOSURE AREAS</w:t>
      </w:r>
    </w:p>
    <w:tbl>
      <w:tblPr>
        <w:tblStyle w:val="Table"/>
        <w:tblW w:type="pct" w:w="5000"/>
        <w:tblLook w:firstRow="1" w:lastRow="0" w:firstColumn="0" w:lastColumn="0" w:noHBand="0" w:noVBand="0" w:val="0020"/>
        <w:jc w:val="start"/>
      </w:tblPr>
      <w:tblGrid>
        <w:gridCol w:w="1440"/>
        <w:gridCol w:w="1440"/>
        <w:gridCol w:w="5040"/>
      </w:tblGrid>
      <w:tr>
        <w:trPr>
          <w:tblHeader w:val="true"/>
        </w:trPr>
        <w:tc>
          <w:tcPr/>
          <w:p>
            <w:pPr>
              <w:pStyle w:val="Compact"/>
              <w:jc w:val="left"/>
            </w:pPr>
            <w:r>
              <w:t xml:space="preserve">Area</w:t>
            </w:r>
          </w:p>
        </w:tc>
        <w:tc>
          <w:tcPr/>
          <w:p>
            <w:pPr>
              <w:pStyle w:val="Compact"/>
              <w:jc w:val="left"/>
            </w:pPr>
            <w:r>
              <w:t xml:space="preserve">Risk</w:t>
            </w:r>
          </w:p>
        </w:tc>
        <w:tc>
          <w:tcPr/>
          <w:p>
            <w:pPr>
              <w:pStyle w:val="Compact"/>
              <w:jc w:val="left"/>
            </w:pPr>
            <w:r>
              <w:t xml:space="preserve">Governance Response</w:t>
            </w:r>
          </w:p>
        </w:tc>
      </w:tr>
      <w:tr>
        <w:tc>
          <w:tcPr/>
          <w:p>
            <w:pPr>
              <w:pStyle w:val="Compact"/>
              <w:jc w:val="left"/>
            </w:pPr>
            <w:r>
              <w:t xml:space="preserve">Regulatory</w:t>
            </w:r>
          </w:p>
        </w:tc>
        <w:tc>
          <w:tcPr/>
          <w:p>
            <w:pPr>
              <w:pStyle w:val="Compact"/>
              <w:jc w:val="left"/>
            </w:pPr>
            <w:r>
              <w:t xml:space="preserve">Fines for operational failures</w:t>
            </w:r>
          </w:p>
        </w:tc>
        <w:tc>
          <w:tcPr/>
          <w:p>
            <w:pPr>
              <w:pStyle w:val="Compact"/>
              <w:jc w:val="left"/>
            </w:pPr>
            <w:r>
              <w:t xml:space="preserve">Evidence of controls and testing</w:t>
            </w:r>
          </w:p>
        </w:tc>
      </w:tr>
      <w:tr>
        <w:tc>
          <w:tcPr/>
          <w:p>
            <w:pPr>
              <w:pStyle w:val="Compact"/>
              <w:jc w:val="left"/>
            </w:pPr>
            <w:r>
              <w:t xml:space="preserve">Contractual</w:t>
            </w:r>
          </w:p>
        </w:tc>
        <w:tc>
          <w:tcPr/>
          <w:p>
            <w:pPr>
              <w:pStyle w:val="Compact"/>
              <w:jc w:val="left"/>
            </w:pPr>
            <w:r>
              <w:t xml:space="preserve">SLA breaches</w:t>
            </w:r>
          </w:p>
        </w:tc>
        <w:tc>
          <w:tcPr/>
          <w:p>
            <w:pPr>
              <w:pStyle w:val="Compact"/>
              <w:jc w:val="left"/>
            </w:pPr>
            <w:r>
              <w:t xml:space="preserve">DR capability, tested recovery</w:t>
            </w:r>
          </w:p>
        </w:tc>
      </w:tr>
      <w:tr>
        <w:tc>
          <w:tcPr/>
          <w:p>
            <w:pPr>
              <w:pStyle w:val="Compact"/>
              <w:jc w:val="left"/>
            </w:pPr>
            <w:r>
              <w:t xml:space="preserve">AI Liability</w:t>
            </w:r>
          </w:p>
        </w:tc>
        <w:tc>
          <w:tcPr/>
          <w:p>
            <w:pPr>
              <w:pStyle w:val="Compact"/>
              <w:jc w:val="left"/>
            </w:pPr>
            <w:r>
              <w:t xml:space="preserve">Biased/harmful AI decisions</w:t>
            </w:r>
          </w:p>
        </w:tc>
        <w:tc>
          <w:tcPr/>
          <w:p>
            <w:pPr>
              <w:pStyle w:val="Compact"/>
              <w:jc w:val="left"/>
            </w:pPr>
            <w:r>
              <w:t xml:space="preserve">Model registry, autonomy ceilings</w:t>
            </w:r>
          </w:p>
        </w:tc>
      </w:tr>
      <w:tr>
        <w:tc>
          <w:tcPr/>
          <w:p>
            <w:pPr>
              <w:pStyle w:val="Compact"/>
              <w:jc w:val="left"/>
            </w:pPr>
            <w:r>
              <w:t xml:space="preserve">Disclosure</w:t>
            </w:r>
          </w:p>
        </w:tc>
        <w:tc>
          <w:tcPr/>
          <w:p>
            <w:pPr>
              <w:pStyle w:val="Compact"/>
              <w:jc w:val="left"/>
            </w:pPr>
            <w:r>
              <w:t xml:space="preserve">Incident reporting failures</w:t>
            </w:r>
          </w:p>
        </w:tc>
        <w:tc>
          <w:tcPr/>
          <w:p>
            <w:pPr>
              <w:pStyle w:val="Compact"/>
              <w:jc w:val="left"/>
            </w:pPr>
            <w:r>
              <w:t xml:space="preserve">Tested response procedures</w:t>
            </w:r>
          </w:p>
        </w:tc>
      </w:tr>
      <w:tr>
        <w:tc>
          <w:tcPr/>
          <w:p>
            <w:pPr>
              <w:pStyle w:val="Compact"/>
              <w:jc w:val="left"/>
            </w:pPr>
            <w:r>
              <w:t xml:space="preserve">D&amp;O</w:t>
            </w:r>
          </w:p>
        </w:tc>
        <w:tc>
          <w:tcPr/>
          <w:p>
            <w:pPr>
              <w:pStyle w:val="Compact"/>
              <w:jc w:val="left"/>
            </w:pPr>
            <w:r>
              <w:t xml:space="preserve">Board oversight failures</w:t>
            </w:r>
          </w:p>
        </w:tc>
        <w:tc>
          <w:tcPr/>
          <w:p>
            <w:pPr>
              <w:pStyle w:val="Compact"/>
              <w:jc w:val="left"/>
            </w:pPr>
            <w:r>
              <w:t xml:space="preserve">Documented oversight structure</w:t>
            </w:r>
          </w:p>
        </w:tc>
      </w:tr>
    </w:tbl>
    <w:bookmarkEnd w:id="68"/>
    <w:bookmarkStart w:id="69" w:name="questions-to-ask-your-cio-2"/>
    <w:p>
      <w:pPr>
        <w:pStyle w:val="Heading3"/>
      </w:pPr>
      <w:r>
        <w:t xml:space="preserve">QUESTIONS TO ASK YOUR CIO</w:t>
      </w:r>
    </w:p>
    <w:p>
      <w:pPr>
        <w:numPr>
          <w:ilvl w:val="0"/>
          <w:numId w:val="1005"/>
        </w:numPr>
        <w:pStyle w:val="Compact"/>
      </w:pPr>
      <w:r>
        <w:t xml:space="preserve">“</w:t>
      </w:r>
      <w:r>
        <w:t xml:space="preserve">Can we produce our technology governance documentation for regulators within 24 hours?</w:t>
      </w:r>
      <w:r>
        <w:t xml:space="preserve">”</w:t>
      </w:r>
    </w:p>
    <w:p>
      <w:pPr>
        <w:numPr>
          <w:ilvl w:val="0"/>
          <w:numId w:val="1005"/>
        </w:numPr>
        <w:pStyle w:val="Compact"/>
      </w:pPr>
      <w:r>
        <w:t xml:space="preserve">“</w:t>
      </w:r>
      <w:r>
        <w:t xml:space="preserve">Do our vendor contracts include adequate exit provisions?</w:t>
      </w:r>
      <w:r>
        <w:t xml:space="preserve">”</w:t>
      </w:r>
    </w:p>
    <w:p>
      <w:pPr>
        <w:numPr>
          <w:ilvl w:val="0"/>
          <w:numId w:val="1005"/>
        </w:numPr>
        <w:pStyle w:val="Compact"/>
      </w:pPr>
      <w:r>
        <w:t xml:space="preserve">“</w:t>
      </w:r>
      <w:r>
        <w:t xml:space="preserve">Who is liable when AI makes a harmful decision?</w:t>
      </w:r>
      <w:r>
        <w:t xml:space="preserve">”</w:t>
      </w:r>
    </w:p>
    <w:p>
      <w:pPr>
        <w:numPr>
          <w:ilvl w:val="0"/>
          <w:numId w:val="1005"/>
        </w:numPr>
        <w:pStyle w:val="Compact"/>
      </w:pPr>
      <w:r>
        <w:t xml:space="preserve">“</w:t>
      </w:r>
      <w:r>
        <w:t xml:space="preserve">What’s our incident disclosure protocol?</w:t>
      </w:r>
      <w:r>
        <w:t xml:space="preserve">”</w:t>
      </w:r>
    </w:p>
    <w:p>
      <w:pPr>
        <w:numPr>
          <w:ilvl w:val="0"/>
          <w:numId w:val="1005"/>
        </w:numPr>
        <w:pStyle w:val="Compact"/>
      </w:pPr>
      <w:r>
        <w:t xml:space="preserve">“</w:t>
      </w:r>
      <w:r>
        <w:t xml:space="preserve">How do we document major technology decisions?</w:t>
      </w:r>
      <w:r>
        <w:t xml:space="preserve">”</w:t>
      </w:r>
    </w:p>
    <w:bookmarkEnd w:id="69"/>
    <w:bookmarkStart w:id="70" w:name="partnership-opportunities"/>
    <w:p>
      <w:pPr>
        <w:pStyle w:val="Heading3"/>
      </w:pPr>
      <w:r>
        <w:t xml:space="preserve">PARTNERSHIP OPPORTUNITIES</w:t>
      </w:r>
    </w:p>
    <w:p>
      <w:pPr>
        <w:pStyle w:val="FirstParagraph"/>
      </w:pPr>
      <w:r>
        <w:t xml:space="preserve">Work with the CIO on:</w:t>
      </w:r>
      <w:r>
        <w:t xml:space="preserve"> </w:t>
      </w:r>
      <w:r>
        <w:t xml:space="preserve">- ADR (Architecture Decision Record) process</w:t>
      </w:r>
      <w:r>
        <w:t xml:space="preserve"> </w:t>
      </w:r>
      <w:r>
        <w:t xml:space="preserve">- Contract reviews for sovereignty provisions</w:t>
      </w:r>
      <w:r>
        <w:t xml:space="preserve"> </w:t>
      </w:r>
      <w:r>
        <w:t xml:space="preserve">- AI governance council participation</w:t>
      </w:r>
      <w:r>
        <w:t xml:space="preserve"> </w:t>
      </w:r>
      <w:r>
        <w:t xml:space="preserve">- Incident response and disclosure protocols</w:t>
      </w:r>
      <w:r>
        <w:t xml:space="preserve"> </w:t>
      </w:r>
      <w:r>
        <w:t xml:space="preserve">- Regulatory compliance attestation</w:t>
      </w:r>
    </w:p>
    <w:bookmarkEnd w:id="70"/>
    <w:bookmarkStart w:id="71" w:name="companion-materials-for-gcs"/>
    <w:p>
      <w:pPr>
        <w:pStyle w:val="Heading3"/>
      </w:pPr>
      <w:r>
        <w:t xml:space="preserve">COMPANION MATERIALS FOR GCs</w:t>
      </w:r>
    </w:p>
    <w:p>
      <w:pPr>
        <w:pStyle w:val="FirstParagraph"/>
      </w:pPr>
      <w:r>
        <w:t xml:space="preserve">Download these:</w:t>
      </w:r>
      <w:r>
        <w:t xml:space="preserve"> </w:t>
      </w:r>
      <w:r>
        <w:t xml:space="preserve">- [ ] Sample Vendor Contract Clauses (sovereignty provisions)</w:t>
      </w:r>
      <w:r>
        <w:t xml:space="preserve"> </w:t>
      </w:r>
      <w:r>
        <w:t xml:space="preserve">- [ ] Architecture Decision Record Template</w:t>
      </w:r>
      <w:r>
        <w:t xml:space="preserve"> </w:t>
      </w:r>
      <w:r>
        <w:t xml:space="preserve">- [ ] AI Autonomy Levels Reference (liability implications)</w:t>
      </w:r>
    </w:p>
    <w:p>
      <w:r>
        <w:pict>
          <v:rect style="width:0;height:1.5pt" o:hralign="center" o:hrstd="t" o:hr="t"/>
        </w:pict>
      </w:r>
    </w:p>
    <w:p>
      <w:pPr>
        <w:pStyle w:val="FirstParagraph"/>
      </w:pPr>
      <w:r>
        <w:rPr>
          <w:iCs/>
          <w:i/>
        </w:rPr>
        <w:t xml:space="preserve">Quick Start Guides © 2026 Steve Oppenheim</w:t>
      </w:r>
    </w:p>
    <w:bookmarkEnd w:id="71"/>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2025-12-23T16:20:19Z</dcterms:created>
  <dcterms:modified xsi:type="dcterms:W3CDTF">2025-12-23T16:20:19Z</dcterms:modified>
</cp:coreProperties>
</file>

<file path=docProps/custom.xml><?xml version="1.0" encoding="utf-8"?>
<Properties xmlns="http://schemas.openxmlformats.org/officeDocument/2006/custom-properties" xmlns:vt="http://schemas.openxmlformats.org/officeDocument/2006/docPropsVTypes"/>
</file>