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second-sovereignty-scorecard"/>
    <w:p>
      <w:pPr>
        <w:pStyle w:val="Heading1"/>
      </w:pPr>
      <w:r>
        <w:t xml:space="preserve">60-SECOND SOVEREIGNTY SCORECARD</w:t>
      </w:r>
    </w:p>
    <w:bookmarkStart w:id="20" w:name="enterprise-self-assessment-tool"/>
    <w:p>
      <w:pPr>
        <w:pStyle w:val="Heading2"/>
      </w:pPr>
      <w:r>
        <w:t xml:space="preserve">Enterprise Self-Assessment Tool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GlobalTech Manufacturing Inc. </w:t>
      </w:r>
      <w:r>
        <w:rPr>
          <w:iCs/>
          <w:i/>
        </w:rPr>
        <w:t xml:space="preserve">(FICTIONAL EXAMPLE)</w:t>
      </w:r>
      <w:r>
        <w:br/>
      </w:r>
      <w:r>
        <w:rPr>
          <w:bCs/>
          <w:b/>
        </w:rPr>
        <w:t xml:space="preserve">Assessment Date:</w:t>
      </w:r>
      <w:r>
        <w:t xml:space="preserve"> </w:t>
      </w:r>
      <w:r>
        <w:t xml:space="preserve">December 15, 2025</w:t>
      </w:r>
      <w:r>
        <w:br/>
      </w:r>
      <w:r>
        <w:rPr>
          <w:bCs/>
          <w:b/>
        </w:rPr>
        <w:t xml:space="preserve">Assessor:</w:t>
      </w:r>
      <w:r>
        <w:t xml:space="preserve"> </w:t>
      </w:r>
      <w:r>
        <w:t xml:space="preserve">J. Rodriguez, CIO</w:t>
      </w:r>
    </w:p>
    <w:p>
      <w:r>
        <w:pict>
          <v:rect style="width:0;height:1.5pt" o:hralign="center" o:hrstd="t" o:hr="t"/>
        </w:pict>
      </w:r>
    </w:p>
    <w:bookmarkEnd w:id="20"/>
    <w:bookmarkStart w:id="21" w:name="instructions"/>
    <w:p>
      <w:pPr>
        <w:pStyle w:val="Heading2"/>
      </w:pPr>
      <w:r>
        <w:t xml:space="preserve">INSTRUCTIONS</w:t>
      </w:r>
    </w:p>
    <w:p>
      <w:pPr>
        <w:pStyle w:val="FirstParagraph"/>
      </w:pPr>
      <w:r>
        <w:t xml:space="preserve">Answer each question honestly based on current state—not planned improvements. Score as follows: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Yes = 2 points</w:t>
      </w:r>
      <w:r>
        <w:t xml:space="preserve"> </w:t>
      </w:r>
      <w:r>
        <w:t xml:space="preserve">(capability exists and has been tested)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Partial = 1 point</w:t>
      </w:r>
      <w:r>
        <w:t xml:space="preserve"> </w:t>
      </w:r>
      <w:r>
        <w:t xml:space="preserve">(capability exists but not fully tested or documented)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 = 0 points</w:t>
      </w:r>
      <w:r>
        <w:t xml:space="preserve"> </w:t>
      </w:r>
      <w:r>
        <w:t xml:space="preserve">(capability does not exist)</w:t>
      </w:r>
    </w:p>
    <w:p>
      <w:r>
        <w:pict>
          <v:rect style="width:0;height:1.5pt" o:hralign="center" o:hrstd="t" o:hr="t"/>
        </w:pict>
      </w:r>
    </w:p>
    <w:bookmarkEnd w:id="21"/>
    <w:bookmarkStart w:id="27" w:name="assessment-questions"/>
    <w:p>
      <w:pPr>
        <w:pStyle w:val="Heading2"/>
      </w:pPr>
      <w:r>
        <w:t xml:space="preserve">ASSESSMENT QUESTIONS</w:t>
      </w:r>
    </w:p>
    <w:bookmarkStart w:id="22" w:name="the-outage-test"/>
    <w:p>
      <w:pPr>
        <w:pStyle w:val="Heading3"/>
      </w:pPr>
      <w:r>
        <w:t xml:space="preserve">1. THE OUTAGE TEST</w:t>
      </w:r>
    </w:p>
    <w:p>
      <w:pPr>
        <w:pStyle w:val="FirstParagraph"/>
      </w:pPr>
      <w:r>
        <w:rPr>
          <w:bCs/>
          <w:b/>
        </w:rPr>
        <w:t xml:space="preserve">If your primary cloud provider went dark for 48 hours tomorrow, would you survive without catastrophic losses?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00"/>
        <w:gridCol w:w="418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Critical workloads can fail over to alternate provider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Documented failover path + test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Yes (2) ☐ Partial (1) ☐ No (0)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is replicated outside primary cloud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RPO documentation + sync verification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Failover has been tested in last 90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report with date and results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Your Score: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2</w:t>
      </w:r>
      <w:r>
        <w:t xml:space="preserve"> </w:t>
      </w:r>
      <w:r>
        <w:rPr>
          <w:iCs/>
          <w:i/>
        </w:rPr>
        <w:t xml:space="preserve">(Example: Tested failover to Azure in November 2025)</w:t>
      </w:r>
    </w:p>
    <w:p>
      <w:r>
        <w:pict>
          <v:rect style="width:0;height:1.5pt" o:hralign="center" o:hrstd="t" o:hr="t"/>
        </w:pict>
      </w:r>
    </w:p>
    <w:bookmarkEnd w:id="22"/>
    <w:bookmarkStart w:id="23" w:name="the-control-test"/>
    <w:p>
      <w:pPr>
        <w:pStyle w:val="Heading3"/>
      </w:pPr>
      <w:r>
        <w:t xml:space="preserve">2. THE CONTROL TEST</w:t>
      </w:r>
    </w:p>
    <w:p>
      <w:pPr>
        <w:pStyle w:val="FirstParagraph"/>
      </w:pPr>
      <w:r>
        <w:rPr>
          <w:bCs/>
          <w:b/>
        </w:rPr>
        <w:t xml:space="preserve">Can you independently verify, govern, and fail over your five most critical AI workloads?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00"/>
        <w:gridCol w:w="418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production AI models are registered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 registry with owners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Yes (2) ☐ Partial (1) ☐ No (0)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Each model has documented autonomy ceiling (L0-L5)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Autonomy assignments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Kill-switch procedures exist and have been tested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documentation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Your Score: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1</w:t>
      </w:r>
      <w:r>
        <w:t xml:space="preserve"> </w:t>
      </w:r>
      <w:r>
        <w:rPr>
          <w:iCs/>
          <w:i/>
        </w:rPr>
        <w:t xml:space="preserve">(Example: Registry exists but 3 models lack documented ceilings)</w:t>
      </w:r>
    </w:p>
    <w:p>
      <w:r>
        <w:pict>
          <v:rect style="width:0;height:1.5pt" o:hralign="center" o:hrstd="t" o:hr="t"/>
        </w:pict>
      </w:r>
    </w:p>
    <w:bookmarkEnd w:id="23"/>
    <w:bookmarkStart w:id="24" w:name="the-option-test"/>
    <w:p>
      <w:pPr>
        <w:pStyle w:val="Heading3"/>
      </w:pPr>
      <w:r>
        <w:t xml:space="preserve">3. THE OPTION TEST</w:t>
      </w:r>
    </w:p>
    <w:p>
      <w:pPr>
        <w:pStyle w:val="FirstParagraph"/>
      </w:pPr>
      <w:r>
        <w:rPr>
          <w:bCs/>
          <w:b/>
        </w:rPr>
        <w:t xml:space="preserve">If your largest vendor doubled prices next quarter, could you realistically walk away within 90 days?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00"/>
        <w:gridCol w:w="418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Exit strategy is 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Exit playbook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Yes (2) ☐ Partial (1) ☐ No (0)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portability has been tested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Export/import test results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Alternative vendor is identified and evaluated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 assessment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Your Score: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1</w:t>
      </w:r>
      <w:r>
        <w:t xml:space="preserve"> </w:t>
      </w:r>
      <w:r>
        <w:rPr>
          <w:iCs/>
          <w:i/>
        </w:rPr>
        <w:t xml:space="preserve">(Example: Exit strategy documented but never tested)</w:t>
      </w:r>
    </w:p>
    <w:p>
      <w:r>
        <w:pict>
          <v:rect style="width:0;height:1.5pt" o:hralign="center" o:hrstd="t" o:hr="t"/>
        </w:pict>
      </w:r>
    </w:p>
    <w:bookmarkEnd w:id="24"/>
    <w:bookmarkStart w:id="25" w:name="the-identity-test"/>
    <w:p>
      <w:pPr>
        <w:pStyle w:val="Heading3"/>
      </w:pPr>
      <w:r>
        <w:t xml:space="preserve">4. THE IDENTITY TEST</w:t>
      </w:r>
    </w:p>
    <w:p>
      <w:pPr>
        <w:pStyle w:val="FirstParagraph"/>
      </w:pPr>
      <w:r>
        <w:rPr>
          <w:bCs/>
          <w:b/>
        </w:rPr>
        <w:t xml:space="preserve">Can your most critical systems authenticate users if your primary identity provider fails?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00"/>
        <w:gridCol w:w="418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Fallback IdP is configured for critical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 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Yes (2) ☐ Partial (1) ☐ No (0)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Fallback has been tested in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report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access procedures exist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Procedure documentation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Your Score: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2</w:t>
      </w:r>
      <w:r>
        <w:t xml:space="preserve"> </w:t>
      </w:r>
      <w:r>
        <w:rPr>
          <w:iCs/>
          <w:i/>
        </w:rPr>
        <w:t xml:space="preserve">(Example: Okta fallback tested successfully October 2025)</w:t>
      </w:r>
    </w:p>
    <w:p>
      <w:r>
        <w:pict>
          <v:rect style="width:0;height:1.5pt" o:hralign="center" o:hrstd="t" o:hr="t"/>
        </w:pict>
      </w:r>
    </w:p>
    <w:bookmarkEnd w:id="25"/>
    <w:bookmarkStart w:id="26" w:name="the-data-test"/>
    <w:p>
      <w:pPr>
        <w:pStyle w:val="Heading3"/>
      </w:pPr>
      <w:r>
        <w:t xml:space="preserve">5. THE DATA TEST</w:t>
      </w:r>
    </w:p>
    <w:p>
      <w:pPr>
        <w:pStyle w:val="FirstParagraph"/>
      </w:pPr>
      <w:r>
        <w:rPr>
          <w:bCs/>
          <w:b/>
        </w:rPr>
        <w:t xml:space="preserve">Do you maintain authoritative copies of your data under your own control, outside any single cloud?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00"/>
        <w:gridCol w:w="418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Critical data is replicated to owned/controlled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Replication topology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Yes (2) ☐ Partial (1) ☐ No (0)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 from owned copies has been tested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Recovery test report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sovereignty requirements are 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residency map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Your Score: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1</w:t>
      </w:r>
      <w:r>
        <w:t xml:space="preserve"> </w:t>
      </w:r>
      <w:r>
        <w:rPr>
          <w:iCs/>
          <w:i/>
        </w:rPr>
        <w:t xml:space="preserve">(Example: Replication exists but recovery never tested)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core-summary"/>
    <w:p>
      <w:pPr>
        <w:pStyle w:val="Heading2"/>
      </w:pPr>
      <w:r>
        <w:t xml:space="preserve">SCORE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Your 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The Outage 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The Control 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The Option 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The Identity 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 The Data 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 / 10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score-interpretation"/>
    <w:p>
      <w:pPr>
        <w:pStyle w:val="Heading2"/>
      </w:pPr>
      <w:r>
        <w:t xml:space="preserve">SCORE INTERPRETATION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60"/>
        <w:gridCol w:w="1760"/>
        <w:gridCol w:w="33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Score 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Means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8-10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SOVEREIGN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Your enterprise can absorb shared failures. Focus on scaling and continuous improvement.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4-7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TRANSITIONING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 have strength, but hidden dependencies remain. One gap can still take you down.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0-3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DEPENDENT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 are betting the enterprise on vendor availability and luck. Immediate action required.</w:t>
            </w:r>
          </w:p>
        </w:tc>
      </w:tr>
    </w:tbl>
    <w:p>
      <w:pPr>
        <w:pStyle w:val="BodyText"/>
      </w:pPr>
      <w:r>
        <w:rPr>
          <w:bCs/>
          <w:b/>
        </w:rPr>
        <w:t xml:space="preserve">Your Status: TRANSITIONING</w:t>
      </w:r>
    </w:p>
    <w:p>
      <w:r>
        <w:pict>
          <v:rect style="width:0;height:1.5pt" o:hralign="center" o:hrstd="t" o:hr="t"/>
        </w:pict>
      </w:r>
    </w:p>
    <w:bookmarkEnd w:id="29"/>
    <w:bookmarkStart w:id="30" w:name="red-flags-checklist"/>
    <w:p>
      <w:pPr>
        <w:pStyle w:val="Heading2"/>
      </w:pPr>
      <w:r>
        <w:t xml:space="preserve">RED FLAGS CHECKLIST</w:t>
      </w:r>
    </w:p>
    <w:p>
      <w:pPr>
        <w:pStyle w:val="FirstParagraph"/>
      </w:pPr>
      <w:r>
        <w:t xml:space="preserve">Check any that apply to your organization:</w:t>
      </w:r>
    </w:p>
    <w:p>
      <w:pPr>
        <w:numPr>
          <w:ilvl w:val="0"/>
          <w:numId w:val="1001"/>
        </w:numPr>
        <w:pStyle w:val="Compact"/>
      </w:pPr>
      <w:r>
        <w:t xml:space="preserve">☐ Single-cloud identity with no tested fallback</w:t>
      </w:r>
    </w:p>
    <w:p>
      <w:pPr>
        <w:numPr>
          <w:ilvl w:val="0"/>
          <w:numId w:val="1001"/>
        </w:numPr>
        <w:pStyle w:val="Compact"/>
      </w:pPr>
      <w:r>
        <w:t xml:space="preserve">☒ Authoritative data exists only in cloud (no owned copies)</w:t>
      </w:r>
    </w:p>
    <w:p>
      <w:pPr>
        <w:numPr>
          <w:ilvl w:val="0"/>
          <w:numId w:val="1001"/>
        </w:numPr>
        <w:pStyle w:val="Compact"/>
      </w:pPr>
      <w:r>
        <w:t xml:space="preserve">☐ DR plan exists only in documentation (not tested in 12+ months)</w:t>
      </w:r>
    </w:p>
    <w:p>
      <w:pPr>
        <w:numPr>
          <w:ilvl w:val="0"/>
          <w:numId w:val="1001"/>
        </w:numPr>
        <w:pStyle w:val="Compact"/>
      </w:pPr>
      <w:r>
        <w:t xml:space="preserve">☒ AI strategy =</w:t>
      </w:r>
      <w:r>
        <w:t xml:space="preserve"> </w:t>
      </w:r>
      <w:r>
        <w:t xml:space="preserve">“</w:t>
      </w:r>
      <w:r>
        <w:t xml:space="preserve">one vendor, one model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☒ No one can explain cloud exit process in under 72 hours</w:t>
      </w:r>
    </w:p>
    <w:p>
      <w:pPr>
        <w:pStyle w:val="FirstParagraph"/>
      </w:pPr>
      <w:r>
        <w:rPr>
          <w:bCs/>
          <w:b/>
        </w:rPr>
        <w:t xml:space="preserve">Red Flags Identified: 3</w:t>
      </w:r>
      <w:r>
        <w:t xml:space="preserve"> </w:t>
      </w:r>
      <w:r>
        <w:rPr>
          <w:iCs/>
          <w:i/>
        </w:rPr>
        <w:t xml:space="preserve">(Each red flag indicates a critical sovereignty gap)</w:t>
      </w:r>
    </w:p>
    <w:p>
      <w:r>
        <w:pict>
          <v:rect style="width:0;height:1.5pt" o:hralign="center" o:hrstd="t" o:hr="t"/>
        </w:pict>
      </w:r>
    </w:p>
    <w:bookmarkEnd w:id="30"/>
    <w:bookmarkStart w:id="31" w:name="priority-actions"/>
    <w:p>
      <w:pPr>
        <w:pStyle w:val="Heading2"/>
      </w:pPr>
      <w:r>
        <w:t xml:space="preserve">PRIORITY ACTIONS</w:t>
      </w:r>
    </w:p>
    <w:p>
      <w:pPr>
        <w:pStyle w:val="FirstParagraph"/>
      </w:pPr>
      <w:r>
        <w:t xml:space="preserve">Based on this assessment, your top 3 priorities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 DATA RECOVERY</w:t>
      </w:r>
      <w:r>
        <w:t xml:space="preserve"> </w:t>
      </w:r>
      <w:r>
        <w:t xml:space="preserve">— Conduct recovery drill from owned storage within 30 days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COMPLETE AI GOVERNANCE</w:t>
      </w:r>
      <w:r>
        <w:t xml:space="preserve"> </w:t>
      </w:r>
      <w:r>
        <w:t xml:space="preserve">— Document autonomy ceilings for remaining 3 AI models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 CLOUD EXIT</w:t>
      </w:r>
      <w:r>
        <w:t xml:space="preserve"> </w:t>
      </w:r>
      <w:r>
        <w:t xml:space="preserve">— Run tabletop exercise on vendor exit within 60 days</w:t>
      </w:r>
    </w:p>
    <w:p>
      <w:r>
        <w:pict>
          <v:rect style="width:0;height:1.5pt" o:hralign="center" o:hrstd="t" o:hr="t"/>
        </w:pict>
      </w:r>
    </w:p>
    <w:bookmarkEnd w:id="31"/>
    <w:bookmarkStart w:id="32" w:name="next-assessment"/>
    <w:p>
      <w:pPr>
        <w:pStyle w:val="Heading2"/>
      </w:pPr>
      <w:r>
        <w:t xml:space="preserve">NEXT ASSESSMENT</w:t>
      </w:r>
    </w:p>
    <w:p>
      <w:pPr>
        <w:pStyle w:val="FirstParagraph"/>
      </w:pPr>
      <w:r>
        <w:rPr>
          <w:bCs/>
          <w:b/>
        </w:rPr>
        <w:t xml:space="preserve">Scheduled Date:</w:t>
      </w:r>
      <w:r>
        <w:t xml:space="preserve"> </w:t>
      </w:r>
      <w:r>
        <w:t xml:space="preserve">March 15, 2026</w:t>
      </w:r>
      <w:r>
        <w:br/>
      </w:r>
      <w:r>
        <w:rPr>
          <w:bCs/>
          <w:b/>
        </w:rPr>
        <w:t xml:space="preserve">Target Score:</w:t>
      </w:r>
      <w:r>
        <w:t xml:space="preserve"> </w:t>
      </w:r>
      <w:r>
        <w:t xml:space="preserve">9/10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scorecard should be completed quarterly by the CIO or designated sovereignty owner. Results should be reported to the executive team and summarized for board risk committee.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Template 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2025-12-23T14:57:20Z</dcterms:created>
  <dcterms:modified xsi:type="dcterms:W3CDTF">2025-12-23T14:57:20Z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